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DA8EF" w14:textId="53071240" w:rsidR="00314861" w:rsidRPr="00CB40AE" w:rsidRDefault="006A7982" w:rsidP="00314861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40AE">
        <w:rPr>
          <w:rFonts w:ascii="Times New Roman" w:eastAsia="Times New Roman" w:hAnsi="Times New Roman" w:cs="Times New Roman"/>
          <w:noProof/>
          <w:position w:val="-22"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6E7603A" wp14:editId="3064E7E6">
            <wp:simplePos x="0" y="0"/>
            <wp:positionH relativeFrom="margin">
              <wp:posOffset>142875</wp:posOffset>
            </wp:positionH>
            <wp:positionV relativeFrom="page">
              <wp:posOffset>447675</wp:posOffset>
            </wp:positionV>
            <wp:extent cx="2105025" cy="4832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E4B78" w14:textId="69E00AB1" w:rsidR="00314861" w:rsidRPr="00CB40AE" w:rsidRDefault="00314861" w:rsidP="0031486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4C518A4" w14:textId="77777777" w:rsidR="00314861" w:rsidRPr="00CB40AE" w:rsidRDefault="00314861" w:rsidP="0031486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634CA59" w14:textId="77777777" w:rsidR="001C53F4" w:rsidRPr="00CB40AE" w:rsidRDefault="001C53F4" w:rsidP="001C53F4">
      <w:pPr>
        <w:pStyle w:val="Normal1"/>
        <w:spacing w:before="0" w:beforeAutospacing="0" w:after="0" w:afterAutospacing="0"/>
        <w:ind w:left="5529" w:firstLine="720"/>
        <w:rPr>
          <w:rStyle w:val="Strong"/>
        </w:rPr>
      </w:pPr>
      <w:r w:rsidRPr="00CB40AE">
        <w:rPr>
          <w:rStyle w:val="Strong"/>
        </w:rPr>
        <w:t>Утвърдил:</w:t>
      </w:r>
    </w:p>
    <w:p w14:paraId="324368D0" w14:textId="19BEB396" w:rsidR="001C53F4" w:rsidRPr="00CB40AE" w:rsidRDefault="001C53F4" w:rsidP="001C53F4">
      <w:pPr>
        <w:pStyle w:val="Normal1"/>
        <w:spacing w:before="0" w:beforeAutospacing="0" w:after="0" w:afterAutospacing="0"/>
        <w:ind w:left="5529"/>
        <w:rPr>
          <w:rStyle w:val="Strong"/>
        </w:rPr>
      </w:pPr>
      <w:r w:rsidRPr="00CB40AE">
        <w:rPr>
          <w:rStyle w:val="Strong"/>
        </w:rPr>
        <w:t xml:space="preserve">     …………………………………</w:t>
      </w:r>
    </w:p>
    <w:p w14:paraId="5F18BB0B" w14:textId="77777777" w:rsidR="001C53F4" w:rsidRPr="00CB40AE" w:rsidRDefault="001C53F4" w:rsidP="001C53F4">
      <w:pPr>
        <w:pStyle w:val="Normal1"/>
        <w:spacing w:before="0" w:beforeAutospacing="0" w:after="0" w:afterAutospacing="0"/>
        <w:ind w:left="5529" w:firstLine="231"/>
        <w:rPr>
          <w:rStyle w:val="Strong"/>
        </w:rPr>
      </w:pPr>
      <w:r w:rsidRPr="00CB40AE">
        <w:rPr>
          <w:rStyle w:val="Strong"/>
        </w:rPr>
        <w:t xml:space="preserve">доц. д-р Добри Ярков </w:t>
      </w:r>
    </w:p>
    <w:p w14:paraId="2A212E4F" w14:textId="01179611" w:rsidR="00D60CBD" w:rsidRPr="00CB40AE" w:rsidRDefault="001C53F4" w:rsidP="001C53F4">
      <w:pPr>
        <w:pStyle w:val="BodyText"/>
        <w:tabs>
          <w:tab w:val="left" w:pos="284"/>
        </w:tabs>
        <w:ind w:left="0" w:right="149"/>
        <w:jc w:val="both"/>
        <w:rPr>
          <w:rFonts w:cs="Times New Roman"/>
          <w:b/>
          <w:lang w:val="bg-BG"/>
        </w:rPr>
      </w:pPr>
      <w:r w:rsidRPr="00CB40AE">
        <w:rPr>
          <w:rStyle w:val="Strong"/>
          <w:lang w:val="bg-BG"/>
        </w:rPr>
        <w:tab/>
      </w:r>
      <w:r w:rsidRPr="00CB40AE">
        <w:rPr>
          <w:rStyle w:val="Strong"/>
          <w:lang w:val="bg-BG"/>
        </w:rPr>
        <w:tab/>
      </w:r>
      <w:r w:rsidRPr="00CB40AE">
        <w:rPr>
          <w:rStyle w:val="Strong"/>
          <w:lang w:val="bg-BG"/>
        </w:rPr>
        <w:tab/>
      </w:r>
      <w:r w:rsidRPr="00CB40AE">
        <w:rPr>
          <w:rStyle w:val="Strong"/>
          <w:lang w:val="bg-BG"/>
        </w:rPr>
        <w:tab/>
      </w:r>
      <w:r w:rsidRPr="00CB40AE">
        <w:rPr>
          <w:rStyle w:val="Strong"/>
          <w:lang w:val="bg-BG"/>
        </w:rPr>
        <w:tab/>
      </w:r>
      <w:r w:rsidRPr="00CB40AE">
        <w:rPr>
          <w:rStyle w:val="Strong"/>
          <w:lang w:val="bg-BG"/>
        </w:rPr>
        <w:tab/>
      </w:r>
      <w:r w:rsidRPr="00CB40AE">
        <w:rPr>
          <w:rStyle w:val="Strong"/>
          <w:lang w:val="bg-BG"/>
        </w:rPr>
        <w:tab/>
      </w:r>
      <w:r w:rsidRPr="00CB40AE">
        <w:rPr>
          <w:rStyle w:val="Strong"/>
          <w:lang w:val="bg-BG"/>
        </w:rPr>
        <w:tab/>
      </w:r>
      <w:r w:rsidRPr="00CB40AE">
        <w:rPr>
          <w:rStyle w:val="Strong"/>
          <w:lang w:val="bg-BG"/>
        </w:rPr>
        <w:tab/>
        <w:t xml:space="preserve">Ректор на </w:t>
      </w:r>
      <w:r w:rsidRPr="00CB40AE">
        <w:rPr>
          <w:rFonts w:cs="Times New Roman"/>
          <w:b/>
          <w:bCs/>
          <w:lang w:val="bg-BG"/>
        </w:rPr>
        <w:t>Тракийски</w:t>
      </w:r>
      <w:r w:rsidRPr="00CB40AE">
        <w:rPr>
          <w:rStyle w:val="Strong"/>
          <w:lang w:val="bg-BG"/>
        </w:rPr>
        <w:t xml:space="preserve"> университет</w:t>
      </w:r>
    </w:p>
    <w:p w14:paraId="13E6EB69" w14:textId="77777777" w:rsidR="001C53F4" w:rsidRPr="00CB40AE" w:rsidRDefault="001C53F4" w:rsidP="00314861">
      <w:pPr>
        <w:spacing w:before="53" w:line="362" w:lineRule="auto"/>
        <w:ind w:left="100" w:right="11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837A3CB" w14:textId="77777777" w:rsidR="001C53F4" w:rsidRPr="00CB40AE" w:rsidRDefault="001C53F4" w:rsidP="00314861">
      <w:pPr>
        <w:spacing w:before="53" w:line="362" w:lineRule="auto"/>
        <w:ind w:left="100" w:right="11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95E1EA8" w14:textId="682CFA65" w:rsidR="00314861" w:rsidRPr="00CB40AE" w:rsidRDefault="001C53F4" w:rsidP="00314861">
      <w:pPr>
        <w:spacing w:before="53" w:line="362" w:lineRule="auto"/>
        <w:ind w:left="100" w:right="11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40AE">
        <w:rPr>
          <w:rFonts w:ascii="Times New Roman" w:hAnsi="Times New Roman" w:cs="Times New Roman"/>
          <w:b/>
          <w:sz w:val="24"/>
          <w:szCs w:val="24"/>
          <w:lang w:val="bg-BG"/>
        </w:rPr>
        <w:t>ВЪТРЕШНИ ПРАВИЛА</w:t>
      </w:r>
    </w:p>
    <w:p w14:paraId="6DAEF3EC" w14:textId="07484863" w:rsidR="00CB40AE" w:rsidRPr="00CB40AE" w:rsidRDefault="001C53F4" w:rsidP="00314861">
      <w:pPr>
        <w:spacing w:before="53" w:line="362" w:lineRule="auto"/>
        <w:ind w:left="100" w:right="11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40AE">
        <w:rPr>
          <w:rFonts w:ascii="Times New Roman" w:hAnsi="Times New Roman" w:cs="Times New Roman"/>
          <w:b/>
          <w:sz w:val="24"/>
          <w:szCs w:val="24"/>
          <w:lang w:val="bg-BG"/>
        </w:rPr>
        <w:t>ЗА ТЕХНИЧЕСКИ И ОРГАНИЗАЦИОННИ МЕРКИ И ДОПУСТИМИЯ ВИД НА ЗАЩИТА НА ЛИЧНИТЕ</w:t>
      </w:r>
      <w:r w:rsidR="00CB40AE" w:rsidRPr="00CB40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ДАННИ В ТРАКИЙСКИ УНИВЕРСИТЕТ,</w:t>
      </w:r>
    </w:p>
    <w:p w14:paraId="208EE11D" w14:textId="20335E22" w:rsidR="001C53F4" w:rsidRPr="00CB40AE" w:rsidRDefault="001C53F4" w:rsidP="00314861">
      <w:pPr>
        <w:spacing w:before="53" w:line="362" w:lineRule="auto"/>
        <w:ind w:left="100" w:right="11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B40AE">
        <w:rPr>
          <w:rFonts w:ascii="Times New Roman" w:hAnsi="Times New Roman" w:cs="Times New Roman"/>
          <w:b/>
          <w:sz w:val="24"/>
          <w:szCs w:val="24"/>
          <w:lang w:val="bg-BG"/>
        </w:rPr>
        <w:t>ГР. СТАРА ЗАГОРА</w:t>
      </w:r>
    </w:p>
    <w:p w14:paraId="5F2A96E0" w14:textId="77777777" w:rsidR="000B4300" w:rsidRPr="00CB40AE" w:rsidRDefault="000B4300" w:rsidP="000B4300">
      <w:pPr>
        <w:pStyle w:val="Normal1"/>
        <w:spacing w:before="0" w:beforeAutospacing="0" w:after="0" w:afterAutospacing="0"/>
        <w:ind w:left="5245"/>
        <w:rPr>
          <w:rStyle w:val="Strong"/>
        </w:rPr>
      </w:pPr>
    </w:p>
    <w:p w14:paraId="259FA975" w14:textId="77777777" w:rsidR="000B4300" w:rsidRPr="00CB40AE" w:rsidRDefault="000B4300" w:rsidP="000B4300">
      <w:pPr>
        <w:pStyle w:val="Normal1"/>
        <w:spacing w:before="0" w:beforeAutospacing="0" w:after="0" w:afterAutospacing="0"/>
        <w:ind w:left="5245"/>
        <w:rPr>
          <w:rStyle w:val="Strong"/>
        </w:rPr>
      </w:pPr>
    </w:p>
    <w:p w14:paraId="7934AD7D" w14:textId="7A2EFD27" w:rsidR="000B4300" w:rsidRPr="00CB40AE" w:rsidRDefault="000B4300" w:rsidP="001C53F4">
      <w:pPr>
        <w:pStyle w:val="Normal1"/>
        <w:spacing w:before="0" w:beforeAutospacing="0" w:after="0" w:afterAutospacing="0"/>
        <w:rPr>
          <w:rStyle w:val="Strong"/>
        </w:rPr>
      </w:pPr>
    </w:p>
    <w:p w14:paraId="77B2B7C7" w14:textId="3830B0D4" w:rsidR="001C53F4" w:rsidRPr="00CB40AE" w:rsidRDefault="001C53F4" w:rsidP="001C53F4">
      <w:pPr>
        <w:pStyle w:val="Normal1"/>
        <w:spacing w:before="0" w:beforeAutospacing="0" w:after="0" w:afterAutospacing="0"/>
        <w:jc w:val="both"/>
        <w:rPr>
          <w:rStyle w:val="Strong"/>
        </w:rPr>
      </w:pPr>
      <w:r w:rsidRPr="00CB40AE">
        <w:rPr>
          <w:rStyle w:val="Strong"/>
        </w:rPr>
        <w:t>Глава първа</w:t>
      </w:r>
    </w:p>
    <w:p w14:paraId="3EFC8E3F" w14:textId="789A9ADC" w:rsidR="001C53F4" w:rsidRPr="00CB40AE" w:rsidRDefault="001C53F4" w:rsidP="001C53F4">
      <w:pPr>
        <w:pStyle w:val="Normal1"/>
        <w:spacing w:before="0" w:beforeAutospacing="0" w:after="0" w:afterAutospacing="0"/>
        <w:jc w:val="both"/>
        <w:rPr>
          <w:rStyle w:val="Strong"/>
        </w:rPr>
      </w:pPr>
      <w:r w:rsidRPr="00CB40AE">
        <w:rPr>
          <w:rStyle w:val="Strong"/>
        </w:rPr>
        <w:t>ОБЩИ ПОЛОЖЕНИЯ</w:t>
      </w:r>
    </w:p>
    <w:p w14:paraId="5E33DFB5" w14:textId="5EF45A26" w:rsidR="001C53F4" w:rsidRPr="00CB40AE" w:rsidRDefault="001C53F4" w:rsidP="001C53F4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</w:rPr>
        <w:t xml:space="preserve">Чл. 1. </w:t>
      </w:r>
      <w:r w:rsidRPr="00CB40AE">
        <w:rPr>
          <w:rStyle w:val="Strong"/>
          <w:b w:val="0"/>
        </w:rPr>
        <w:t>Настоящите вътрешни правила за технически и организационни мерки и допустимия вид на защита на личните данни, наричани за краткост „Правилата“, уреждат организацията на обработване на лични данни и тяхната защита на служителите, преподавателите и студентите на Тракийски университет, гр. Стара Загора.</w:t>
      </w:r>
    </w:p>
    <w:p w14:paraId="5F334177" w14:textId="4F56D810" w:rsidR="001C53F4" w:rsidRPr="00CB40AE" w:rsidRDefault="001C53F4" w:rsidP="001C53F4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</w:rPr>
        <w:t>Чл. 2. (1)</w:t>
      </w:r>
      <w:r w:rsidRPr="00CB40AE">
        <w:rPr>
          <w:rStyle w:val="Strong"/>
          <w:b w:val="0"/>
        </w:rPr>
        <w:t xml:space="preserve"> Обработването на лични данни е всяко действие или съвкупност от действия, които могат да се извършват по отношение на личните данни с автоматични или </w:t>
      </w:r>
      <w:r w:rsidR="00B44B21" w:rsidRPr="00CB40AE">
        <w:rPr>
          <w:rStyle w:val="Strong"/>
          <w:b w:val="0"/>
        </w:rPr>
        <w:t>други средства, като събиране, записване, организирани, съхранение, адаптиране или изменение, възстановяване, консултиране, употреба, разкриване, заличаване или унищожаване на данните.</w:t>
      </w:r>
    </w:p>
    <w:p w14:paraId="51ABCF54" w14:textId="577AA05C" w:rsidR="00B44B21" w:rsidRPr="00CB40AE" w:rsidRDefault="00B44B21" w:rsidP="001C53F4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</w:rPr>
        <w:t>(2)</w:t>
      </w:r>
      <w:r w:rsidRPr="00CB40AE">
        <w:rPr>
          <w:rStyle w:val="Strong"/>
          <w:b w:val="0"/>
        </w:rPr>
        <w:t xml:space="preserve"> Обработването на лични данни се състои и в осигуряване на достъп до определена информация само за лица, чиито служебни задължения или конкретно възложени задачи налагат такъв достъп.</w:t>
      </w:r>
    </w:p>
    <w:p w14:paraId="1666DCF7" w14:textId="7D256D67" w:rsidR="00B44B21" w:rsidRPr="00CB40AE" w:rsidRDefault="00B44B21" w:rsidP="001C53F4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</w:rPr>
        <w:t>Чл. 3.</w:t>
      </w:r>
      <w:r w:rsidRPr="00CB40AE">
        <w:rPr>
          <w:rStyle w:val="Strong"/>
          <w:b w:val="0"/>
        </w:rPr>
        <w:t xml:space="preserve"> Тракийски университет, гр. Стара Загора е администратор на лични данни по смисъла на чл. </w:t>
      </w:r>
      <w:r w:rsidR="008D7CEF">
        <w:rPr>
          <w:rStyle w:val="Strong"/>
          <w:b w:val="0"/>
        </w:rPr>
        <w:t>62</w:t>
      </w:r>
      <w:r w:rsidRPr="00CB40AE">
        <w:rPr>
          <w:rStyle w:val="Strong"/>
          <w:b w:val="0"/>
        </w:rPr>
        <w:t xml:space="preserve"> от Закона за защита на личните данни и води следните регистри:</w:t>
      </w:r>
    </w:p>
    <w:p w14:paraId="1D0EE7D0" w14:textId="1A250BBF" w:rsidR="00B44B21" w:rsidRPr="00CB40AE" w:rsidRDefault="00B44B21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контрагенти;</w:t>
      </w:r>
    </w:p>
    <w:p w14:paraId="1A40669F" w14:textId="59FB6335" w:rsidR="00B44B21" w:rsidRPr="00CB40AE" w:rsidRDefault="00B44B21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Списъци на влогове;</w:t>
      </w:r>
    </w:p>
    <w:p w14:paraId="1C19D3C7" w14:textId="1D6D8F2F" w:rsidR="00B44B21" w:rsidRPr="00CB40AE" w:rsidRDefault="00B44B21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Трудови договори и извънтрудови правоотношения;</w:t>
      </w:r>
    </w:p>
    <w:p w14:paraId="0F1ABC58" w14:textId="269B2562" w:rsidR="00B44B21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издадени удостоверения за трудов и осигурителен стаж;</w:t>
      </w:r>
    </w:p>
    <w:p w14:paraId="28F5F93E" w14:textId="57CCCD17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събиране на данни от осигурителите за осигурените лица;</w:t>
      </w:r>
    </w:p>
    <w:p w14:paraId="66E4C498" w14:textId="197BE4E1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установяване и отчитане на трудови злополуки;</w:t>
      </w:r>
    </w:p>
    <w:p w14:paraId="41083BEB" w14:textId="5127F704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служебните досиета;</w:t>
      </w:r>
    </w:p>
    <w:p w14:paraId="053C3FFB" w14:textId="50D2FB1E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издадени трудови книжки;</w:t>
      </w:r>
    </w:p>
    <w:p w14:paraId="48F88FFB" w14:textId="434FFFBC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приети болнични листове;</w:t>
      </w:r>
    </w:p>
    <w:p w14:paraId="6F12B951" w14:textId="7B2CAC05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сключване, изменение и прекратяване на трудовите договори;</w:t>
      </w:r>
    </w:p>
    <w:p w14:paraId="7BD039B1" w14:textId="275874A4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Картотека на читателите;</w:t>
      </w:r>
    </w:p>
    <w:p w14:paraId="077F722D" w14:textId="79B3D950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докторанти, специализанти и курсисти;</w:t>
      </w:r>
    </w:p>
    <w:p w14:paraId="03A4D378" w14:textId="2C117835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lastRenderedPageBreak/>
        <w:t>Регистър за обучаване на чуждестранни студенти;</w:t>
      </w:r>
    </w:p>
    <w:p w14:paraId="353D4ABE" w14:textId="14F55925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настаняване в студентски общежития;</w:t>
      </w:r>
    </w:p>
    <w:p w14:paraId="23698DB3" w14:textId="327B78B9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кандидатстудентски прием;</w:t>
      </w:r>
    </w:p>
    <w:p w14:paraId="45D31338" w14:textId="5D0C2548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за научно-преподавателски персонал;</w:t>
      </w:r>
    </w:p>
    <w:p w14:paraId="35FF1CCA" w14:textId="6916F8D2" w:rsidR="006E40EF" w:rsidRPr="00CB40AE" w:rsidRDefault="006E40EF" w:rsidP="00B44B21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Регистър на студентските стипендии.</w:t>
      </w:r>
    </w:p>
    <w:p w14:paraId="31548B53" w14:textId="7A901739" w:rsidR="006E40EF" w:rsidRPr="00CB40AE" w:rsidRDefault="006E40EF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4. (1)</w:t>
      </w:r>
      <w:r w:rsidRPr="00CB40AE">
        <w:rPr>
          <w:rStyle w:val="Strong"/>
          <w:b w:val="0"/>
        </w:rPr>
        <w:t xml:space="preserve">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</w:t>
      </w:r>
      <w:r w:rsidR="00CF50F1" w:rsidRPr="00CB40AE">
        <w:rPr>
          <w:rStyle w:val="Strong"/>
          <w:b w:val="0"/>
        </w:rPr>
        <w:t xml:space="preserve"> или чрез един или повече специфични признаци.</w:t>
      </w:r>
    </w:p>
    <w:p w14:paraId="04D7E012" w14:textId="1DEF4AFD" w:rsidR="00CF50F1" w:rsidRPr="00CB40AE" w:rsidRDefault="00CF50F1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(2)</w:t>
      </w:r>
      <w:r w:rsidRPr="00CB40AE">
        <w:rPr>
          <w:rStyle w:val="Strong"/>
          <w:b w:val="0"/>
        </w:rPr>
        <w:t xml:space="preserve"> Принципите за защита на лични данни са:</w:t>
      </w:r>
    </w:p>
    <w:p w14:paraId="001C8A68" w14:textId="144BC51C" w:rsidR="00CF50F1" w:rsidRPr="00CB40AE" w:rsidRDefault="00CF50F1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 xml:space="preserve">- Принцип на ограниченото събиране </w:t>
      </w:r>
      <w:r w:rsidR="00480DC0" w:rsidRPr="00CB40AE">
        <w:rPr>
          <w:rStyle w:val="Strong"/>
          <w:b w:val="0"/>
        </w:rPr>
        <w:t>–</w:t>
      </w:r>
      <w:r w:rsidRPr="00CB40AE">
        <w:rPr>
          <w:rStyle w:val="Strong"/>
          <w:b w:val="0"/>
        </w:rPr>
        <w:t xml:space="preserve"> </w:t>
      </w:r>
      <w:r w:rsidR="00480DC0" w:rsidRPr="00CB40AE">
        <w:rPr>
          <w:rStyle w:val="Strong"/>
          <w:b w:val="0"/>
        </w:rPr>
        <w:t>събирането на лични данни трябва да бъде в рамките на необходимото. Информацията се събира по законен и обективен начин;</w:t>
      </w:r>
    </w:p>
    <w:p w14:paraId="39D58EED" w14:textId="24A492E8" w:rsidR="00480DC0" w:rsidRPr="00CB40AE" w:rsidRDefault="00480DC0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- принцип на ограниченото използване, разкриване и съхранение – личните данни не трябва да се използват за цели, различни от тези, за които са били събирани, освен със съгласието на лицето или в случаите, изрично предвидени в закона. Личните данни трябва да се съхраняват само толкова време, колкото е необходимо за изпълнението на тези цели;</w:t>
      </w:r>
    </w:p>
    <w:p w14:paraId="58A4879A" w14:textId="355199EE" w:rsidR="00480DC0" w:rsidRPr="00CB40AE" w:rsidRDefault="00480DC0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- Принцип на прецизност – личните данни трябва да са прецизни, точни, пълни и актуални, доколкото това е необходимо за целите, за които се използват;</w:t>
      </w:r>
    </w:p>
    <w:p w14:paraId="168B1568" w14:textId="54B4E286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- Принцип на сигурност и опазването – личните данни трябва да са защитени с мерки за сигурност, съответстващи на чувствителността на информацията.</w:t>
      </w:r>
    </w:p>
    <w:p w14:paraId="3A6317F4" w14:textId="48C54297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5.</w:t>
      </w:r>
      <w:r w:rsidRPr="00CB40AE">
        <w:rPr>
          <w:rStyle w:val="Strong"/>
          <w:b w:val="0"/>
        </w:rPr>
        <w:t xml:space="preserve"> Личните данни се събират за конкретни, точно определени от закона цели, обработват се законосъобразно и добросъвестно и не могат да се обработват допълнително по начин, несъвместим с тези цели.</w:t>
      </w:r>
    </w:p>
    <w:p w14:paraId="529886E7" w14:textId="76760657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6.</w:t>
      </w:r>
      <w:r w:rsidRPr="00CB40AE">
        <w:rPr>
          <w:rStyle w:val="Strong"/>
          <w:b w:val="0"/>
        </w:rPr>
        <w:t xml:space="preserve"> При обработване на лични данни от Тракийски университет, гр. Стара Загора служителите и преподавателите подписват декларация за съгласие – Приложение №1.</w:t>
      </w:r>
    </w:p>
    <w:p w14:paraId="28DE2B39" w14:textId="56889BE1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</w:p>
    <w:p w14:paraId="51D0D902" w14:textId="74DF9ED8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</w:rPr>
      </w:pPr>
      <w:r w:rsidRPr="00CB40AE">
        <w:rPr>
          <w:rStyle w:val="Strong"/>
        </w:rPr>
        <w:t>Глава втора</w:t>
      </w:r>
    </w:p>
    <w:p w14:paraId="41DDAABF" w14:textId="1967829A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</w:rPr>
        <w:t>ПРАВИЛА ПРИ ВОДЕНЕТО НА РЕГИСТРИТЕ</w:t>
      </w:r>
    </w:p>
    <w:p w14:paraId="330A0C83" w14:textId="377A5C78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7.</w:t>
      </w:r>
      <w:r w:rsidRPr="00CB40AE">
        <w:rPr>
          <w:rStyle w:val="Strong"/>
          <w:b w:val="0"/>
        </w:rPr>
        <w:t xml:space="preserve"> Регистрите се водят на хартиен и електронен носител.</w:t>
      </w:r>
    </w:p>
    <w:p w14:paraId="6C3A29E7" w14:textId="4E092E30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8.</w:t>
      </w:r>
      <w:r w:rsidRPr="00CB40AE">
        <w:rPr>
          <w:rStyle w:val="Strong"/>
          <w:b w:val="0"/>
        </w:rPr>
        <w:t xml:space="preserve"> Хартиените носители на лични данни се съхраняват в папки (кадрови дела) за всеки преподавател, служител, работник, наето по граждански договор лице или контрагент.</w:t>
      </w:r>
    </w:p>
    <w:p w14:paraId="513DB6B6" w14:textId="6164C8B3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9. (1)</w:t>
      </w:r>
      <w:r w:rsidRPr="00CB40AE">
        <w:rPr>
          <w:rStyle w:val="Strong"/>
          <w:b w:val="0"/>
        </w:rPr>
        <w:t xml:space="preserve"> При воденето на регистър на технически носител, личните данни се въвеждат на твърд диск със защитен достъп до личните данни.</w:t>
      </w:r>
    </w:p>
    <w:p w14:paraId="72746D24" w14:textId="28BF6ADB" w:rsidR="00E812EB" w:rsidRPr="00CB40AE" w:rsidRDefault="00E812EB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(2)</w:t>
      </w:r>
      <w:r w:rsidRPr="00CB40AE">
        <w:rPr>
          <w:rStyle w:val="Strong"/>
          <w:b w:val="0"/>
        </w:rPr>
        <w:t xml:space="preserve"> При работа с данните се използват софтуерни продукти по обработката на данните, относно възнагражденията на персонала, в това число основни и допълнителни възнаграждения, данъчни и други (вноски по заеми, запори и пр.) </w:t>
      </w:r>
      <w:r w:rsidR="00A21C04" w:rsidRPr="00CB40AE">
        <w:rPr>
          <w:rStyle w:val="Strong"/>
          <w:b w:val="0"/>
        </w:rPr>
        <w:t>задължения, трудов стаж, присъствени и неприсъствени дни и други подобни. Софтуерните продукти са адаптирани към съответните нужди на администратора на лични данни.</w:t>
      </w:r>
    </w:p>
    <w:p w14:paraId="52732335" w14:textId="51D6D545" w:rsidR="00A21C04" w:rsidRPr="00CB40AE" w:rsidRDefault="00A21C04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10.</w:t>
      </w:r>
      <w:r w:rsidRPr="00CB40AE">
        <w:rPr>
          <w:rStyle w:val="Strong"/>
          <w:b w:val="0"/>
        </w:rPr>
        <w:t xml:space="preserve"> В регистрите се поддържат следните видове данни:</w:t>
      </w:r>
    </w:p>
    <w:p w14:paraId="39C094D4" w14:textId="458AE6E6" w:rsidR="00A21C04" w:rsidRPr="00CB40AE" w:rsidRDefault="00616F81" w:rsidP="00A21C04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Физическа идентичност – име, ЕГ</w:t>
      </w:r>
      <w:r w:rsidR="00A21C04" w:rsidRPr="00CB40AE">
        <w:rPr>
          <w:rStyle w:val="Strong"/>
          <w:b w:val="0"/>
        </w:rPr>
        <w:t>Н, номер на лична карта, дата и място на издаване, месторождение, адрес, телефони за връзка;</w:t>
      </w:r>
    </w:p>
    <w:p w14:paraId="3604D862" w14:textId="356AE78C" w:rsidR="00A21C04" w:rsidRPr="00CB40AE" w:rsidRDefault="00A21C04" w:rsidP="00A21C04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Семейна идентичност – семейно положение, брой членове на семейството, в това число деца до 18 години;</w:t>
      </w:r>
    </w:p>
    <w:p w14:paraId="6141ABD7" w14:textId="16255283" w:rsidR="00A21C04" w:rsidRPr="00CB40AE" w:rsidRDefault="00A21C04" w:rsidP="00A21C04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Образование – документ за придобито образование, квалификация, правоспособност, когато такива се изискват за длъжността, за която лицето кандидатства и др.;</w:t>
      </w:r>
    </w:p>
    <w:p w14:paraId="30DB2E7E" w14:textId="2C410BC4" w:rsidR="00A21C04" w:rsidRPr="00CB40AE" w:rsidRDefault="00A21C04" w:rsidP="00A21C04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Трудова дейност – съгласно приложените документи за трудов стаж и професионална биография;</w:t>
      </w:r>
    </w:p>
    <w:p w14:paraId="566D3545" w14:textId="4D5B568A" w:rsidR="00A21C04" w:rsidRPr="00CB40AE" w:rsidRDefault="00A21C04" w:rsidP="00A21C04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lastRenderedPageBreak/>
        <w:t>Медицински данни – карта за предварителен медицински преглед за постъпване на работа, документ за трудоустрояване;</w:t>
      </w:r>
    </w:p>
    <w:p w14:paraId="4413C0E0" w14:textId="256CBFDB" w:rsidR="00A21C04" w:rsidRPr="00CB40AE" w:rsidRDefault="00A21C04" w:rsidP="00A21C04">
      <w:pPr>
        <w:pStyle w:val="Normal1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Свидетелство за съдимост, когато се изисква за заемане на длъжността.</w:t>
      </w:r>
    </w:p>
    <w:p w14:paraId="5808F9DE" w14:textId="6AF41DBA" w:rsidR="00A21C04" w:rsidRPr="00CB40AE" w:rsidRDefault="00A21C04" w:rsidP="00A21C04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11.</w:t>
      </w:r>
      <w:r w:rsidRPr="00CB40AE">
        <w:rPr>
          <w:rStyle w:val="Strong"/>
          <w:b w:val="0"/>
        </w:rPr>
        <w:t xml:space="preserve"> Личните данни в регистрите се набират при записване, постъпване/възлагане на работа по трудово или гражданско правоотношение на дадено лице в изпълнение на нормативно задължение – разпоредбите на Кодекса на труда и подзаконовите нормативни актове за прилагането му, Кодекса за социално осигуряване, Закона за висшето образование и други по</w:t>
      </w:r>
      <w:r w:rsidR="006171C1" w:rsidRPr="00CB40AE">
        <w:rPr>
          <w:rStyle w:val="Strong"/>
          <w:b w:val="0"/>
        </w:rPr>
        <w:t xml:space="preserve"> един от следните начини:</w:t>
      </w:r>
    </w:p>
    <w:p w14:paraId="3225572A" w14:textId="486F46CE" w:rsidR="006171C1" w:rsidRPr="00CB40AE" w:rsidRDefault="006171C1" w:rsidP="006171C1">
      <w:pPr>
        <w:pStyle w:val="Normal1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Устно интервю с лицето (при записване, постъпване или в процеса на работа/обучение);</w:t>
      </w:r>
    </w:p>
    <w:p w14:paraId="6FFC33B6" w14:textId="4E1D497A" w:rsidR="006171C1" w:rsidRPr="00CB40AE" w:rsidRDefault="006171C1" w:rsidP="006171C1">
      <w:pPr>
        <w:pStyle w:val="Normal1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На хартиен носител – писмени документи – молби, заявления за записване, постъпване/извършване на работа по трудово или гражданско правоотношение, за изменение или прекратяване на тези отношения, по текущи въпроси в процеса на работа, подадени от лицето;</w:t>
      </w:r>
    </w:p>
    <w:p w14:paraId="5498A74F" w14:textId="1190406B" w:rsidR="006171C1" w:rsidRPr="00CB40AE" w:rsidRDefault="006171C1" w:rsidP="006171C1">
      <w:pPr>
        <w:pStyle w:val="Normal1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</w:rPr>
      </w:pPr>
      <w:r w:rsidRPr="00CB40AE">
        <w:rPr>
          <w:rStyle w:val="Strong"/>
          <w:b w:val="0"/>
        </w:rPr>
        <w:t>От външни източници (от съдебни, финансови, осигурителни, данъчни и други институции в изпълнение на нормативни изисквания).</w:t>
      </w:r>
    </w:p>
    <w:p w14:paraId="66040BEE" w14:textId="035453B5" w:rsidR="006171C1" w:rsidRPr="00CB40AE" w:rsidRDefault="006171C1" w:rsidP="006171C1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12.</w:t>
      </w:r>
      <w:r w:rsidRPr="00CB40AE">
        <w:rPr>
          <w:rStyle w:val="Strong"/>
          <w:b w:val="0"/>
        </w:rPr>
        <w:t xml:space="preserve"> </w:t>
      </w:r>
      <w:r w:rsidR="00F00B93" w:rsidRPr="00CB40AE">
        <w:rPr>
          <w:rStyle w:val="Strong"/>
          <w:b w:val="0"/>
        </w:rPr>
        <w:t>Във всички случаи, когато е необходимо на основание нормативно задължение, лицата, чиито данни задължително подлежат на обработка в регистъра, подават необходимите лични данни на администратора и на длъжностното лице, назначено за обработването им – обработващ лични данни. За необходимостта от набиране на лични данни и целите, за които ще бъдат използвани, длъжностното лице/обработващ на личните данни информира лицето.</w:t>
      </w:r>
    </w:p>
    <w:p w14:paraId="551BF030" w14:textId="591530FC" w:rsidR="00F00B93" w:rsidRPr="00CB40AE" w:rsidRDefault="00F00B93" w:rsidP="006171C1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13.</w:t>
      </w:r>
      <w:r w:rsidRPr="00CB40AE">
        <w:rPr>
          <w:rStyle w:val="Strong"/>
          <w:b w:val="0"/>
        </w:rPr>
        <w:t xml:space="preserve"> Освен посочените лица и при посочените случаи, ограничен достъп до лични данни имат касиерите и счетоводителите при обработване лични данни на лицата, относно изготвяне на разплащателни документи, свързани с преводи на възнаграждения/стипендии и други плащания на лицата по касов и банков път.</w:t>
      </w:r>
    </w:p>
    <w:p w14:paraId="0420637D" w14:textId="26276C8C" w:rsidR="00D339E7" w:rsidRPr="00CB40AE" w:rsidRDefault="00F00B93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14.</w:t>
      </w:r>
      <w:r w:rsidRPr="00CB40AE">
        <w:rPr>
          <w:rStyle w:val="Strong"/>
          <w:b w:val="0"/>
        </w:rPr>
        <w:t xml:space="preserve"> </w:t>
      </w:r>
      <w:r w:rsidR="0049781E" w:rsidRPr="00CB40AE">
        <w:rPr>
          <w:rStyle w:val="Strong"/>
          <w:b w:val="0"/>
        </w:rPr>
        <w:t>При необходимост от поправка на личните данни, лицата предоставят такива на длъжностното лице/обработващ на лични данни по негово искане на основание нормативно задължение.</w:t>
      </w:r>
    </w:p>
    <w:p w14:paraId="517C0934" w14:textId="5927A58A" w:rsidR="0049781E" w:rsidRPr="00CB40AE" w:rsidRDefault="0049781E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15.</w:t>
      </w:r>
      <w:r w:rsidRPr="00CB40AE">
        <w:rPr>
          <w:rStyle w:val="Strong"/>
          <w:b w:val="0"/>
        </w:rPr>
        <w:t xml:space="preserve"> Освен на </w:t>
      </w:r>
      <w:r w:rsidR="004B76F9" w:rsidRPr="00CB40AE">
        <w:rPr>
          <w:rStyle w:val="Strong"/>
          <w:b w:val="0"/>
        </w:rPr>
        <w:t>длъжностните лица, обработващи лични данни, правомерен е достъпът и на длъжностните лица, пряко ангажирани с оформяне и проверка законосъобразността на документите на лицата – Ректор, главен счетоводител, както и на лицата, осъществяващи технически счетоводни операции по обработка на документите, свързани с възнагражденията на персонала – счетоводител, касиер. Обработващите на лични данни са длъжни да им осигурят достъп при поискване от тяхна страна.</w:t>
      </w:r>
    </w:p>
    <w:p w14:paraId="610687A8" w14:textId="435AD896" w:rsidR="004B76F9" w:rsidRPr="00CB40AE" w:rsidRDefault="004B76F9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16.</w:t>
      </w:r>
      <w:r w:rsidRPr="00CB40AE">
        <w:rPr>
          <w:rStyle w:val="Strong"/>
          <w:b w:val="0"/>
        </w:rPr>
        <w:t xml:space="preserve"> Папките (кадровото дело) не се изнася извън сградата на администратора</w:t>
      </w:r>
      <w:r w:rsidR="007A7155" w:rsidRPr="00CB40AE">
        <w:rPr>
          <w:rStyle w:val="Strong"/>
          <w:b w:val="0"/>
        </w:rPr>
        <w:t>. Никое длъжностно или трето лице няма право на достъп до папките (кадровите дела) на Тракийски университет, гр. Стара Загора, освен ако същото е изисквано по надлежен път от органи на съдебната власт (съд, прокуратура, следствени органи). Достъпът на тези органи до личните данни на лицата е правомерен.</w:t>
      </w:r>
    </w:p>
    <w:p w14:paraId="0F33C24B" w14:textId="64F83B31" w:rsidR="007A7155" w:rsidRPr="00CB40AE" w:rsidRDefault="007A7155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17. (1)</w:t>
      </w:r>
      <w:r w:rsidRPr="00CB40AE">
        <w:rPr>
          <w:rStyle w:val="Strong"/>
          <w:b w:val="0"/>
        </w:rPr>
        <w:t xml:space="preserve"> Не се изисква съгласие на лицето, ако обработването на неговите лични данни се извършван само от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 На такива лица се осигурява достъп до личните данни, като при необходимост им се осигуряват съответните условия за работа в помещение на Университета.</w:t>
      </w:r>
    </w:p>
    <w:p w14:paraId="2203B147" w14:textId="383A7F01" w:rsidR="007A7155" w:rsidRPr="00CB40AE" w:rsidRDefault="007A7155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(2)</w:t>
      </w:r>
      <w:r w:rsidRPr="00CB40AE">
        <w:rPr>
          <w:rStyle w:val="Strong"/>
          <w:b w:val="0"/>
        </w:rPr>
        <w:t xml:space="preserve"> Правомерен е и достъпът на ревизиращите държавни органи, надлежно легитимирали се със съответните документи – писмени разпореждания на съответния орган, в които се посочва основанието, имената на лицата, като за целите на дейността им е необходимо да им се осигури достъп до кадровите досиета на персонала.</w:t>
      </w:r>
    </w:p>
    <w:p w14:paraId="37272B38" w14:textId="1465B137" w:rsidR="007A7155" w:rsidRPr="00CB40AE" w:rsidRDefault="007A7155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18.</w:t>
      </w:r>
      <w:r w:rsidRPr="00CB40AE">
        <w:rPr>
          <w:rStyle w:val="Strong"/>
          <w:b w:val="0"/>
        </w:rPr>
        <w:t xml:space="preserve"> Решението са за  предоставяне или отказване достъп до лични данни за съответното лице администраторът съобщава на третите лица в 30-дневен срок от подаване на молбата, респективно искането.</w:t>
      </w:r>
    </w:p>
    <w:p w14:paraId="1C4C56A9" w14:textId="0F878234" w:rsidR="007A7155" w:rsidRPr="00CB40AE" w:rsidRDefault="007A7155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lastRenderedPageBreak/>
        <w:t>Чл. 19</w:t>
      </w:r>
      <w:r w:rsidRPr="00CB40AE">
        <w:rPr>
          <w:rStyle w:val="Strong"/>
          <w:b w:val="0"/>
        </w:rPr>
        <w:t>. При внедряване на нов програмен продукт за обработване на лични данни следва да се съставя нарочна комисия по тестване и проверка възможностите на продукта  с оглед спазване изискванията на Закона за защита на личните данни и осигуряване максималната им защита от неправомерен достъп, загубване, повреждане или унищожаване.</w:t>
      </w:r>
    </w:p>
    <w:p w14:paraId="5C9AAB8D" w14:textId="5DCAF403" w:rsidR="007A7155" w:rsidRPr="00CB40AE" w:rsidRDefault="007A7155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20.</w:t>
      </w:r>
      <w:r w:rsidRPr="00CB40AE">
        <w:rPr>
          <w:rStyle w:val="Strong"/>
          <w:b w:val="0"/>
        </w:rPr>
        <w:t xml:space="preserve"> За неизпълнение на задълженията, вменени на съответните длъжностни лица по този правилник и по Закона за защита на личните данни, се налагат дисциплинарни наказания по Кодекса на труда, а когато неизпълнението на съответното задължение е констатирано и установено от надлежен орган – предвиденото в Закона за защита на ли</w:t>
      </w:r>
      <w:r w:rsidR="008B1D99" w:rsidRPr="00CB40AE">
        <w:rPr>
          <w:rStyle w:val="Strong"/>
          <w:b w:val="0"/>
        </w:rPr>
        <w:t>чните данни административно наказание.</w:t>
      </w:r>
    </w:p>
    <w:p w14:paraId="4DFFEF0E" w14:textId="7A116EDB" w:rsidR="008B1D99" w:rsidRPr="00CB40AE" w:rsidRDefault="008B1D99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21.</w:t>
      </w:r>
      <w:r w:rsidRPr="00CB40AE">
        <w:rPr>
          <w:rStyle w:val="Strong"/>
          <w:b w:val="0"/>
        </w:rPr>
        <w:t xml:space="preserve"> Архивиране на личните данни на технически носител се извършва периодично на всеки 30 дни от обработващия на лични данни с оглед запазване на информацията за съответните лица в актуален вид. Същото се извършва на електронен носител, достъп до които има само обработващият лични данни.</w:t>
      </w:r>
    </w:p>
    <w:p w14:paraId="09D6B675" w14:textId="0FBB6405" w:rsidR="008B1D99" w:rsidRPr="00CB40AE" w:rsidRDefault="008B1D99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</w:p>
    <w:p w14:paraId="22F8DBAD" w14:textId="5F42194F" w:rsidR="008B1D99" w:rsidRPr="00CB40AE" w:rsidRDefault="008B1D99" w:rsidP="006E40EF">
      <w:pPr>
        <w:pStyle w:val="Normal1"/>
        <w:spacing w:before="0" w:beforeAutospacing="0" w:after="0" w:afterAutospacing="0"/>
        <w:jc w:val="both"/>
        <w:rPr>
          <w:rStyle w:val="Strong"/>
        </w:rPr>
      </w:pPr>
      <w:r w:rsidRPr="00CB40AE">
        <w:rPr>
          <w:rStyle w:val="Strong"/>
        </w:rPr>
        <w:t>Глава четвърта</w:t>
      </w:r>
    </w:p>
    <w:p w14:paraId="05D1C2FF" w14:textId="00B3613D" w:rsidR="008B1D99" w:rsidRPr="00CB40AE" w:rsidRDefault="008B1D99" w:rsidP="006E40EF">
      <w:pPr>
        <w:pStyle w:val="Normal1"/>
        <w:spacing w:before="0" w:beforeAutospacing="0" w:after="0" w:afterAutospacing="0"/>
        <w:jc w:val="both"/>
        <w:rPr>
          <w:rStyle w:val="Strong"/>
        </w:rPr>
      </w:pPr>
      <w:r w:rsidRPr="00CB40AE">
        <w:rPr>
          <w:rStyle w:val="Strong"/>
        </w:rPr>
        <w:t>ПРЕДОСТАВЯНЕ НА ЛИЧНИ ДАННИ</w:t>
      </w:r>
    </w:p>
    <w:p w14:paraId="7CA614C8" w14:textId="75EA58A6" w:rsidR="008B1D99" w:rsidRPr="00CB40AE" w:rsidRDefault="008B1D99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22. (1)</w:t>
      </w:r>
      <w:r w:rsidRPr="00CB40AE">
        <w:rPr>
          <w:rStyle w:val="Strong"/>
          <w:b w:val="0"/>
        </w:rPr>
        <w:t xml:space="preserve"> Администраторът предоставя лични данни в изпълнение на нормативно установени задължения.</w:t>
      </w:r>
    </w:p>
    <w:p w14:paraId="3A57C2DA" w14:textId="7A730F5F" w:rsidR="008B1D99" w:rsidRPr="00CB40AE" w:rsidRDefault="008B1D99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(2)</w:t>
      </w:r>
      <w:r w:rsidRPr="00CB40AE">
        <w:rPr>
          <w:rStyle w:val="Strong"/>
          <w:b w:val="0"/>
        </w:rPr>
        <w:t xml:space="preserve"> Лични данни се предоставят служебно след обосновано искане и разрешение от главния секретар за същото.</w:t>
      </w:r>
    </w:p>
    <w:p w14:paraId="2B21BAF4" w14:textId="033A9A1A" w:rsidR="008B1D99" w:rsidRDefault="008B1D99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23.</w:t>
      </w:r>
      <w:r w:rsidRPr="00CB40AE">
        <w:rPr>
          <w:rStyle w:val="Strong"/>
          <w:b w:val="0"/>
        </w:rPr>
        <w:t xml:space="preserve"> Лицата имат право на достъп </w:t>
      </w:r>
      <w:r w:rsidR="00CB40AE">
        <w:rPr>
          <w:rStyle w:val="Strong"/>
          <w:b w:val="0"/>
        </w:rPr>
        <w:t>до личните си данни, за което подават писмено заявление до съответния отдел, на който е възложено от Администратора/Ректора да бъдат обработващи личните данни, в това число и по електронен път, лично или чрез упълномощено лице. Подаването на заявлението е безплатно.</w:t>
      </w:r>
    </w:p>
    <w:p w14:paraId="7A367C15" w14:textId="77E92BE8" w:rsidR="00CB40AE" w:rsidRDefault="00616F81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 xml:space="preserve">Чл. </w:t>
      </w:r>
      <w:r w:rsidR="00CB40AE" w:rsidRPr="00616F81">
        <w:rPr>
          <w:rStyle w:val="Strong"/>
        </w:rPr>
        <w:t>24.</w:t>
      </w:r>
      <w:r w:rsidR="00CB40AE">
        <w:rPr>
          <w:rStyle w:val="Strong"/>
          <w:b w:val="0"/>
        </w:rPr>
        <w:t xml:space="preserve"> Заявлението съдържа име на лицето и други данни, които го идентифицират – ЕГН, длъжност, месторабота, а за студентите, докторантите и специализантите – курс, специалност и факултетен номер, описание на искането, предпочитана форма за предоставяне достъп до лични данни, подпис, дата и адрес на кореспонденцията, пълномощно – когато заявлението се подава от упълномощено лице. Заявлението се завежда в общия входящ регистър на администратора.</w:t>
      </w:r>
    </w:p>
    <w:p w14:paraId="75184EFA" w14:textId="6CC9C318" w:rsidR="00CB40AE" w:rsidRDefault="00CB40AE" w:rsidP="006E40EF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25.</w:t>
      </w:r>
      <w:r>
        <w:rPr>
          <w:rStyle w:val="Strong"/>
          <w:b w:val="0"/>
        </w:rPr>
        <w:t xml:space="preserve"> Достъп до данните се осигурява под формата на:</w:t>
      </w:r>
    </w:p>
    <w:p w14:paraId="134E64C3" w14:textId="029742C6" w:rsidR="00CB40AE" w:rsidRDefault="00CB40AE" w:rsidP="00CB40AE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Устна справка;</w:t>
      </w:r>
    </w:p>
    <w:p w14:paraId="7FE95B20" w14:textId="4FA0D428" w:rsidR="00CB40AE" w:rsidRDefault="00CB40AE" w:rsidP="00CB40AE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Писмена справка;</w:t>
      </w:r>
    </w:p>
    <w:p w14:paraId="67F7E270" w14:textId="5E4CBBE3" w:rsidR="00CB40AE" w:rsidRDefault="00CB40AE" w:rsidP="00CB40AE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Преглед на данните от самото лице или упълномощено от него такова;</w:t>
      </w:r>
    </w:p>
    <w:p w14:paraId="5709D759" w14:textId="5C24D7A1" w:rsidR="00CB40AE" w:rsidRDefault="00CB40AE" w:rsidP="00CB40AE">
      <w:pPr>
        <w:pStyle w:val="Normal1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Предоставяне на копие от исканата информация.</w:t>
      </w:r>
    </w:p>
    <w:p w14:paraId="0C711987" w14:textId="535C95C6" w:rsidR="00CB40AE" w:rsidRDefault="00CB40AE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26.</w:t>
      </w:r>
      <w:r>
        <w:rPr>
          <w:rStyle w:val="Strong"/>
          <w:b w:val="0"/>
        </w:rPr>
        <w:t xml:space="preserve"> При подаване искане за осигуряване на достъп, представляващият Администратора разглежда заявлението за достъп или разпорежда обработващия на лични данни да осигури искания от лицето достъп в предпочитаната от заявителя форма.</w:t>
      </w:r>
    </w:p>
    <w:p w14:paraId="21EABC80" w14:textId="75ED30EB" w:rsidR="00CB40AE" w:rsidRDefault="00CB40AE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Срокът за разглеждане на заявлението и произнасяне по него е 14-дневен от деня на подаване на искането, съответно 30-.дневен, когато е необходимо повече време за събиране личните данни на лицето, с оглед възможни затруднения в дейността на Администратора.</w:t>
      </w:r>
    </w:p>
    <w:p w14:paraId="277AA7E1" w14:textId="7E165AAA" w:rsidR="00CB40AE" w:rsidRDefault="00CB40AE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Решението се съобщава писмено на заявителя, лично срещ</w:t>
      </w:r>
      <w:r w:rsidR="007F38F7">
        <w:rPr>
          <w:rStyle w:val="Strong"/>
          <w:b w:val="0"/>
        </w:rPr>
        <w:t>у</w:t>
      </w:r>
      <w:r>
        <w:rPr>
          <w:rStyle w:val="Strong"/>
          <w:b w:val="0"/>
        </w:rPr>
        <w:t xml:space="preserve"> подпис или по пощата с обратна разписка.</w:t>
      </w:r>
    </w:p>
    <w:p w14:paraId="32763C68" w14:textId="4E34D7D0" w:rsidR="00CB40AE" w:rsidRDefault="00CB40AE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Когато данните не съществуват или не могат да бъдат предоставени на </w:t>
      </w:r>
      <w:r w:rsidR="007F38F7">
        <w:rPr>
          <w:rStyle w:val="Strong"/>
          <w:b w:val="0"/>
        </w:rPr>
        <w:t>определено правни основание, на заявителя се отказва достъп до тях с мотивирано решение.</w:t>
      </w:r>
    </w:p>
    <w:p w14:paraId="5C481DA1" w14:textId="021B0675" w:rsidR="007F38F7" w:rsidRDefault="007F38F7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Отказът за предоставяне достъп може да се обжалва от лицето пред посочения в писмото орган и срок.</w:t>
      </w:r>
    </w:p>
    <w:p w14:paraId="61D369AE" w14:textId="21C164DE" w:rsidR="007F38F7" w:rsidRDefault="007F38F7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27.</w:t>
      </w:r>
      <w:r>
        <w:rPr>
          <w:rStyle w:val="Strong"/>
          <w:b w:val="0"/>
        </w:rPr>
        <w:t xml:space="preserve"> Достъп до лични данни на лицата, съдържащи се на технически носител, имат само обработващите на лични данни от съответния отдел с парола за достъп до файловете.</w:t>
      </w:r>
    </w:p>
    <w:p w14:paraId="13475C3D" w14:textId="035ADB03" w:rsidR="007F38F7" w:rsidRDefault="007F38F7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28.</w:t>
      </w:r>
      <w:r>
        <w:rPr>
          <w:rStyle w:val="Strong"/>
          <w:b w:val="0"/>
        </w:rPr>
        <w:t xml:space="preserve"> Освен на длъжностните лица обработващи лични данни, правомерен е достъпът и но длъжностните лица, пряко ангажирани с оформяне и проверка законосъобразността на документите на </w:t>
      </w:r>
      <w:r>
        <w:rPr>
          <w:rStyle w:val="Strong"/>
          <w:b w:val="0"/>
        </w:rPr>
        <w:lastRenderedPageBreak/>
        <w:t>лицата – ректор, заместник-ректори, помощник ректор, декани, заместник-декани, секретари, счетоводител, завеждащ деловодство, преподаватели, водещи занятия в съответните специалности, главен счетоводител, както и на лицата, осъществяващи технически счетоводни операции по обработка на документите, свързани с възнагражденията на  персонала – счетоводител, касиер. Обработващите лични данни са длъжни да им осигурят достъп при поискване от тяхна страна.</w:t>
      </w:r>
    </w:p>
    <w:p w14:paraId="4F90B890" w14:textId="5D9F761B" w:rsidR="00624FEA" w:rsidRDefault="00624FEA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29.</w:t>
      </w:r>
      <w:r>
        <w:rPr>
          <w:rStyle w:val="Strong"/>
          <w:b w:val="0"/>
        </w:rPr>
        <w:t xml:space="preserve"> Делото на лицето не се изнася извън сградата на админи</w:t>
      </w:r>
      <w:r w:rsidR="006F39D2">
        <w:rPr>
          <w:rStyle w:val="Strong"/>
          <w:b w:val="0"/>
        </w:rPr>
        <w:t>с</w:t>
      </w:r>
      <w:r>
        <w:rPr>
          <w:rStyle w:val="Strong"/>
          <w:b w:val="0"/>
        </w:rPr>
        <w:t>тратора. Никое длъжностно или трето лице няма право на достъп до кадровите досиета на персонала и до досиета на студентите, докторантите и специализантите на Тракийски университет, гр. Стара Загора, освен ако същото е изискано по надлежен път от органи на съде</w:t>
      </w:r>
      <w:r w:rsidR="006F39D2">
        <w:rPr>
          <w:rStyle w:val="Strong"/>
          <w:b w:val="0"/>
        </w:rPr>
        <w:t>б</w:t>
      </w:r>
      <w:r>
        <w:rPr>
          <w:rStyle w:val="Strong"/>
          <w:b w:val="0"/>
        </w:rPr>
        <w:t xml:space="preserve">ната власт (съд, прокуратура, следствени орган, </w:t>
      </w:r>
      <w:r w:rsidR="00616F81">
        <w:rPr>
          <w:rStyle w:val="Strong"/>
          <w:b w:val="0"/>
        </w:rPr>
        <w:t>МВ</w:t>
      </w:r>
      <w:r>
        <w:rPr>
          <w:rStyle w:val="Strong"/>
          <w:b w:val="0"/>
        </w:rPr>
        <w:t>Р, НОИ, МОН)</w:t>
      </w:r>
      <w:r w:rsidR="006F39D2">
        <w:rPr>
          <w:rStyle w:val="Strong"/>
          <w:b w:val="0"/>
        </w:rPr>
        <w:t>. Достъпът на тези органи до личните данни на лицата е правомерен.</w:t>
      </w:r>
    </w:p>
    <w:p w14:paraId="5A5BEA28" w14:textId="607397DB" w:rsidR="006F39D2" w:rsidRDefault="006F39D2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 xml:space="preserve">Чл. 30. </w:t>
      </w:r>
      <w:r w:rsidR="004E5503" w:rsidRPr="00616F81">
        <w:rPr>
          <w:rStyle w:val="Strong"/>
        </w:rPr>
        <w:t>(1)</w:t>
      </w:r>
      <w:r w:rsidR="004E5503">
        <w:rPr>
          <w:rStyle w:val="Strong"/>
          <w:b w:val="0"/>
        </w:rPr>
        <w:t xml:space="preserve"> Не се изисква съгласие на лицето, ако обработването на неговите лични данни се извършва само от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 На такива лица се осигурява достъп до личните данни, като при необходимост им се осигуряват съответни условия за работа в помещение на Университета.</w:t>
      </w:r>
    </w:p>
    <w:p w14:paraId="43634942" w14:textId="28159BA7" w:rsidR="004E5503" w:rsidRDefault="004E5503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(2)</w:t>
      </w:r>
      <w:r>
        <w:rPr>
          <w:rStyle w:val="Strong"/>
          <w:b w:val="0"/>
        </w:rPr>
        <w:t xml:space="preserve"> Правомерен е и достъпът на ревизиращите държавни органи, надлежно легитимирали се със съответни документи – писмени разпореждания на съответния орган, в които се посочва основанието, имената на лицата, като за целите на дейността им е необходимо да им се осигури достъп до кадровите досиета на персонала.</w:t>
      </w:r>
    </w:p>
    <w:p w14:paraId="57B58FAF" w14:textId="7006F771" w:rsidR="004E5503" w:rsidRDefault="004E5503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616F81">
        <w:rPr>
          <w:rStyle w:val="Strong"/>
        </w:rPr>
        <w:t>Чл. 31.</w:t>
      </w:r>
      <w:r>
        <w:rPr>
          <w:rStyle w:val="Strong"/>
          <w:b w:val="0"/>
        </w:rPr>
        <w:t xml:space="preserve"> </w:t>
      </w:r>
      <w:r w:rsidR="005005E5">
        <w:rPr>
          <w:rStyle w:val="Strong"/>
          <w:b w:val="0"/>
        </w:rPr>
        <w:t xml:space="preserve">Решението си за предоставяне или отказване достъп до лични данни за съответното лице Администраторът съобщава </w:t>
      </w:r>
      <w:r w:rsidR="004C44CC">
        <w:rPr>
          <w:rStyle w:val="Strong"/>
          <w:b w:val="0"/>
        </w:rPr>
        <w:t>на</w:t>
      </w:r>
      <w:r w:rsidR="005005E5">
        <w:rPr>
          <w:rStyle w:val="Strong"/>
          <w:b w:val="0"/>
        </w:rPr>
        <w:t xml:space="preserve"> третите лица в 30-дневен срок от подаване на заявлението, респ. искането.</w:t>
      </w:r>
    </w:p>
    <w:p w14:paraId="785E99FC" w14:textId="65AA5A6B" w:rsidR="005005E5" w:rsidRDefault="005005E5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1E73FC">
        <w:rPr>
          <w:rStyle w:val="Strong"/>
        </w:rPr>
        <w:t>Чл. 32.</w:t>
      </w:r>
      <w:r>
        <w:rPr>
          <w:rStyle w:val="Strong"/>
          <w:b w:val="0"/>
        </w:rPr>
        <w:t xml:space="preserve"> </w:t>
      </w:r>
      <w:r w:rsidR="004C44CC">
        <w:rPr>
          <w:rStyle w:val="Strong"/>
          <w:b w:val="0"/>
        </w:rPr>
        <w:t xml:space="preserve">При внедряване на нов програмен продукт за обработване на лични данни следва да се съставя нарочна комисия по тестване и проверка възможностите на продукта с оглед спазване изискванията на Закона за защита на личните данни и </w:t>
      </w:r>
      <w:r w:rsidR="00A22993">
        <w:rPr>
          <w:rStyle w:val="Strong"/>
          <w:b w:val="0"/>
        </w:rPr>
        <w:t>осигуряване на максималната им защита от неправомерен достъп, загубване, повреждане или унищожаване.</w:t>
      </w:r>
    </w:p>
    <w:p w14:paraId="535BA618" w14:textId="4B5A9B15" w:rsidR="00A22993" w:rsidRDefault="00A22993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1E73FC">
        <w:rPr>
          <w:rStyle w:val="Strong"/>
        </w:rPr>
        <w:t>Чл. 33.</w:t>
      </w:r>
      <w:r>
        <w:rPr>
          <w:rStyle w:val="Strong"/>
          <w:b w:val="0"/>
        </w:rPr>
        <w:t xml:space="preserve"> За неизпълнение на задълженията, вменени на съответните длъжностни лица</w:t>
      </w:r>
      <w:r w:rsidR="00C25583">
        <w:rPr>
          <w:rStyle w:val="Strong"/>
          <w:b w:val="0"/>
        </w:rPr>
        <w:t xml:space="preserve"> по тези правила и по Закона за защита на личните данни, се налагат дисциплинарни наказания по Кодекса на труда, а когато неизпълнението на съответното задължение </w:t>
      </w:r>
      <w:r w:rsidR="004F748F">
        <w:rPr>
          <w:rStyle w:val="Strong"/>
          <w:b w:val="0"/>
        </w:rPr>
        <w:t>е констатирано и установено от надлежен орган – предвидено в Закона за защита на личните данни административно наказание.</w:t>
      </w:r>
    </w:p>
    <w:p w14:paraId="6DFC61DF" w14:textId="428F12F9" w:rsidR="004F748F" w:rsidRDefault="004F748F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</w:p>
    <w:p w14:paraId="05D7AA56" w14:textId="4F5196E9" w:rsidR="004F748F" w:rsidRPr="001E73FC" w:rsidRDefault="004F748F" w:rsidP="00CB40AE">
      <w:pPr>
        <w:pStyle w:val="Normal1"/>
        <w:spacing w:before="0" w:beforeAutospacing="0" w:after="0" w:afterAutospacing="0"/>
        <w:jc w:val="both"/>
        <w:rPr>
          <w:rStyle w:val="Strong"/>
        </w:rPr>
      </w:pPr>
      <w:r w:rsidRPr="001E73FC">
        <w:rPr>
          <w:rStyle w:val="Strong"/>
        </w:rPr>
        <w:t>ЗАКЛЮЧИТЕЛНИ РАЗПОРЕДБИ</w:t>
      </w:r>
    </w:p>
    <w:p w14:paraId="08174E1A" w14:textId="5B7508F5" w:rsidR="004F748F" w:rsidRDefault="004F748F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За целите на настоящите правила:</w:t>
      </w:r>
    </w:p>
    <w:p w14:paraId="33E586C8" w14:textId="45F468E5" w:rsidR="004F748F" w:rsidRDefault="004F748F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1E73FC">
        <w:rPr>
          <w:rStyle w:val="Strong"/>
        </w:rPr>
        <w:t>§ 1.</w:t>
      </w:r>
      <w:r>
        <w:rPr>
          <w:rStyle w:val="Strong"/>
          <w:b w:val="0"/>
        </w:rPr>
        <w:t xml:space="preserve"> „Администратор на лични данни“ е Тракийски университет, гр. Стара Загора, представлявано от Ректора.</w:t>
      </w:r>
    </w:p>
    <w:p w14:paraId="4C68ED09" w14:textId="70E1C729" w:rsidR="004F748F" w:rsidRDefault="004F748F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1E73FC">
        <w:rPr>
          <w:rStyle w:val="Strong"/>
        </w:rPr>
        <w:t>§ 2.</w:t>
      </w:r>
      <w:r>
        <w:rPr>
          <w:rStyle w:val="Strong"/>
          <w:b w:val="0"/>
        </w:rPr>
        <w:t xml:space="preserve"> „Обработващите лични данни“ са длъжностните лица от администрацията на Тракийски университет, гр. Стара Загора, заемащи следните длъжности:</w:t>
      </w:r>
    </w:p>
    <w:p w14:paraId="20A25161" w14:textId="284D26A9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Заместник-ректори;</w:t>
      </w:r>
    </w:p>
    <w:p w14:paraId="32D0E129" w14:textId="48D57EB2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Помощник ректор;</w:t>
      </w:r>
    </w:p>
    <w:p w14:paraId="416A44DC" w14:textId="2C579173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Главен секретар;</w:t>
      </w:r>
    </w:p>
    <w:p w14:paraId="3673A2D9" w14:textId="78470F27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Декани на факултети;</w:t>
      </w:r>
    </w:p>
    <w:p w14:paraId="591D3A6F" w14:textId="6B8FAEF1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Заместник-декани на факултети;</w:t>
      </w:r>
    </w:p>
    <w:p w14:paraId="02374512" w14:textId="397213ED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Директор на филиал;</w:t>
      </w:r>
    </w:p>
    <w:p w14:paraId="687330A1" w14:textId="5C1A06C4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Директор на колеж;</w:t>
      </w:r>
    </w:p>
    <w:p w14:paraId="143A7174" w14:textId="0184EAD9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Ръководител</w:t>
      </w:r>
      <w:r w:rsidR="001C7ABF">
        <w:rPr>
          <w:rStyle w:val="Strong"/>
          <w:b w:val="0"/>
        </w:rPr>
        <w:t>и на</w:t>
      </w:r>
      <w:r>
        <w:rPr>
          <w:rStyle w:val="Strong"/>
          <w:b w:val="0"/>
        </w:rPr>
        <w:t xml:space="preserve"> структурни звена;</w:t>
      </w:r>
    </w:p>
    <w:p w14:paraId="23965F24" w14:textId="032465CD" w:rsidR="004F748F" w:rsidRDefault="004F748F" w:rsidP="004F748F">
      <w:pPr>
        <w:pStyle w:val="Normal1"/>
        <w:numPr>
          <w:ilvl w:val="0"/>
          <w:numId w:val="1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Експерти.</w:t>
      </w:r>
    </w:p>
    <w:p w14:paraId="582E9F5D" w14:textId="62CD0E80" w:rsidR="007F38F7" w:rsidRDefault="004F748F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1E73FC">
        <w:rPr>
          <w:rStyle w:val="Strong"/>
        </w:rPr>
        <w:lastRenderedPageBreak/>
        <w:t>§ 3.</w:t>
      </w:r>
      <w:r>
        <w:rPr>
          <w:rStyle w:val="Strong"/>
          <w:b w:val="0"/>
        </w:rPr>
        <w:t xml:space="preserve"> Контролът по изпълнението на настоящите Вътрешни правила се възлага на заместник-ректора по АСД на Тракийски университет, гр. Стара Загора</w:t>
      </w:r>
      <w:r w:rsidR="00F97A3B">
        <w:rPr>
          <w:rStyle w:val="Strong"/>
          <w:b w:val="0"/>
        </w:rPr>
        <w:t>.</w:t>
      </w:r>
    </w:p>
    <w:p w14:paraId="6FB23018" w14:textId="7AAC043A" w:rsidR="00F97A3B" w:rsidRDefault="00F97A3B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  <w:r w:rsidRPr="001E73FC">
        <w:rPr>
          <w:rStyle w:val="Strong"/>
        </w:rPr>
        <w:t>§ 4.</w:t>
      </w:r>
      <w:r>
        <w:rPr>
          <w:rStyle w:val="Strong"/>
          <w:b w:val="0"/>
        </w:rPr>
        <w:t xml:space="preserve"> Настоящите правила се издават на основание чл. </w:t>
      </w:r>
      <w:r w:rsidR="002D05A2">
        <w:rPr>
          <w:rStyle w:val="Strong"/>
          <w:b w:val="0"/>
        </w:rPr>
        <w:t>25и</w:t>
      </w:r>
      <w:r>
        <w:rPr>
          <w:rStyle w:val="Strong"/>
          <w:b w:val="0"/>
        </w:rPr>
        <w:t xml:space="preserve"> от </w:t>
      </w:r>
      <w:r w:rsidR="001C7ABF">
        <w:rPr>
          <w:rStyle w:val="Strong"/>
          <w:b w:val="0"/>
        </w:rPr>
        <w:t>З</w:t>
      </w:r>
      <w:r>
        <w:rPr>
          <w:rStyle w:val="Strong"/>
          <w:b w:val="0"/>
        </w:rPr>
        <w:t>акона за защита на личните данни.</w:t>
      </w:r>
    </w:p>
    <w:p w14:paraId="11498C53" w14:textId="77777777" w:rsidR="007F38F7" w:rsidRPr="00CB40AE" w:rsidRDefault="007F38F7" w:rsidP="00CB40AE">
      <w:pPr>
        <w:pStyle w:val="Normal1"/>
        <w:spacing w:before="0" w:beforeAutospacing="0" w:after="0" w:afterAutospacing="0"/>
        <w:jc w:val="both"/>
        <w:rPr>
          <w:rStyle w:val="Strong"/>
          <w:b w:val="0"/>
        </w:rPr>
      </w:pPr>
    </w:p>
    <w:p w14:paraId="7BA74D21" w14:textId="3B4C1A51" w:rsidR="00324FF8" w:rsidRDefault="00324FF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  <w:bookmarkStart w:id="0" w:name="_Toc515394034"/>
      <w:r>
        <w:rPr>
          <w:rFonts w:cs="Times New Roman"/>
          <w:u w:val="single"/>
          <w:lang w:val="bg-BG"/>
        </w:rPr>
        <w:br w:type="page"/>
      </w:r>
    </w:p>
    <w:p w14:paraId="719A75EE" w14:textId="77777777" w:rsidR="00A77400" w:rsidRDefault="00A77400" w:rsidP="000B4300">
      <w:pPr>
        <w:pStyle w:val="Heading1"/>
        <w:spacing w:before="0"/>
        <w:jc w:val="center"/>
        <w:rPr>
          <w:rFonts w:cs="Times New Roman"/>
          <w:u w:val="single"/>
          <w:lang w:val="bg-BG"/>
        </w:rPr>
      </w:pPr>
    </w:p>
    <w:p w14:paraId="3EA7C2CF" w14:textId="36F69A6B" w:rsidR="00BA2A0C" w:rsidRPr="002A10C4" w:rsidRDefault="00C17B9D" w:rsidP="00C17B9D">
      <w:pPr>
        <w:pStyle w:val="Heading1"/>
        <w:spacing w:before="0"/>
        <w:jc w:val="right"/>
        <w:rPr>
          <w:rFonts w:cs="Times New Roman"/>
          <w:b w:val="0"/>
          <w:sz w:val="26"/>
          <w:szCs w:val="26"/>
          <w:lang w:val="bg-BG"/>
        </w:rPr>
      </w:pPr>
      <w:r w:rsidRPr="002A10C4">
        <w:rPr>
          <w:rFonts w:cs="Times New Roman"/>
          <w:b w:val="0"/>
          <w:sz w:val="26"/>
          <w:szCs w:val="26"/>
          <w:lang w:val="bg-BG"/>
        </w:rPr>
        <w:t>Приложение 1</w:t>
      </w:r>
    </w:p>
    <w:p w14:paraId="2856502A" w14:textId="478C07D9" w:rsidR="00BA2A0C" w:rsidRPr="001E73FC" w:rsidRDefault="00C17B9D" w:rsidP="000B4300">
      <w:pPr>
        <w:pStyle w:val="Heading1"/>
        <w:spacing w:before="0"/>
        <w:jc w:val="center"/>
        <w:rPr>
          <w:rFonts w:cs="Times New Roman"/>
          <w:sz w:val="26"/>
          <w:szCs w:val="26"/>
          <w:lang w:val="bg-BG"/>
        </w:rPr>
      </w:pPr>
      <w:r w:rsidRPr="001E73FC">
        <w:rPr>
          <w:rFonts w:cs="Times New Roman"/>
          <w:sz w:val="26"/>
          <w:szCs w:val="26"/>
          <w:lang w:val="bg-BG"/>
        </w:rPr>
        <w:t>ДЕКЛАРАЦИЯ</w:t>
      </w:r>
    </w:p>
    <w:p w14:paraId="3FAA8654" w14:textId="313DB5AE" w:rsidR="00BA2A0C" w:rsidRPr="002A10C4" w:rsidRDefault="00BA2A0C" w:rsidP="000B4300">
      <w:pPr>
        <w:pStyle w:val="Heading1"/>
        <w:spacing w:before="0"/>
        <w:jc w:val="center"/>
        <w:rPr>
          <w:rFonts w:cs="Times New Roman"/>
          <w:sz w:val="26"/>
          <w:szCs w:val="26"/>
          <w:u w:val="single"/>
          <w:lang w:val="bg-BG"/>
        </w:rPr>
      </w:pPr>
    </w:p>
    <w:p w14:paraId="723CC429" w14:textId="77777777" w:rsidR="00487405" w:rsidRPr="002A10C4" w:rsidRDefault="00487405" w:rsidP="00C17B9D">
      <w:pPr>
        <w:pStyle w:val="Heading1"/>
        <w:spacing w:before="0"/>
        <w:jc w:val="both"/>
        <w:rPr>
          <w:rFonts w:cs="Times New Roman"/>
          <w:b w:val="0"/>
          <w:sz w:val="26"/>
          <w:szCs w:val="26"/>
          <w:lang w:val="bg-BG"/>
        </w:rPr>
      </w:pPr>
    </w:p>
    <w:p w14:paraId="276F982C" w14:textId="1BE66EFE" w:rsidR="00C17B9D" w:rsidRPr="00F10CBB" w:rsidRDefault="00C17B9D" w:rsidP="00C17B9D">
      <w:pPr>
        <w:pStyle w:val="Heading1"/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>От ……………………………………………………………………………., ЕГН: ……………………</w:t>
      </w:r>
    </w:p>
    <w:p w14:paraId="217B1612" w14:textId="0565E4AB" w:rsidR="00C17B9D" w:rsidRPr="00F10CBB" w:rsidRDefault="00C17B9D" w:rsidP="00487405">
      <w:pPr>
        <w:pStyle w:val="Heading1"/>
        <w:spacing w:before="0"/>
        <w:jc w:val="center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>(име, презиме, фамилия)</w:t>
      </w:r>
    </w:p>
    <w:p w14:paraId="3E8A92F7" w14:textId="77777777" w:rsidR="00487405" w:rsidRPr="00F10CBB" w:rsidRDefault="00487405" w:rsidP="00C17B9D">
      <w:pPr>
        <w:pStyle w:val="Heading1"/>
        <w:spacing w:before="0"/>
        <w:jc w:val="both"/>
        <w:rPr>
          <w:rFonts w:cs="Times New Roman"/>
          <w:b w:val="0"/>
          <w:lang w:val="bg-BG"/>
        </w:rPr>
      </w:pPr>
    </w:p>
    <w:p w14:paraId="31022892" w14:textId="02D19D42" w:rsidR="00C17B9D" w:rsidRPr="00F10CBB" w:rsidRDefault="00C17B9D" w:rsidP="00C17B9D">
      <w:pPr>
        <w:pStyle w:val="Heading1"/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>Длъжност: …………………………………, отдел: …………………………………………………….</w:t>
      </w:r>
    </w:p>
    <w:p w14:paraId="6827E397" w14:textId="2B3089C3" w:rsidR="00C17B9D" w:rsidRPr="00F10CBB" w:rsidRDefault="00C17B9D" w:rsidP="00C17B9D">
      <w:pPr>
        <w:pStyle w:val="Heading1"/>
        <w:spacing w:before="0"/>
        <w:jc w:val="both"/>
        <w:rPr>
          <w:rFonts w:cs="Times New Roman"/>
          <w:b w:val="0"/>
          <w:lang w:val="bg-BG"/>
        </w:rPr>
      </w:pPr>
    </w:p>
    <w:p w14:paraId="3E95DFE4" w14:textId="77777777" w:rsidR="00487405" w:rsidRPr="00F10CBB" w:rsidRDefault="00487405" w:rsidP="00C17B9D">
      <w:pPr>
        <w:pStyle w:val="Heading1"/>
        <w:spacing w:before="0"/>
        <w:ind w:left="0" w:hanging="29"/>
        <w:jc w:val="both"/>
        <w:rPr>
          <w:rFonts w:cs="Times New Roman"/>
          <w:b w:val="0"/>
          <w:lang w:val="bg-BG"/>
        </w:rPr>
      </w:pPr>
    </w:p>
    <w:p w14:paraId="693BDC5D" w14:textId="06246DD3" w:rsidR="00C17B9D" w:rsidRPr="00F10CBB" w:rsidRDefault="00C17B9D" w:rsidP="00C17B9D">
      <w:pPr>
        <w:pStyle w:val="Heading1"/>
        <w:spacing w:before="0"/>
        <w:ind w:left="0" w:hanging="29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>ДАВАМ СЪГЛАСИЕТО СИ предоставените от мен лични данни в отдел …………………………………………………… да бъдат съхранявани и предоставени, с цел изпълнение на нормативните задължения на Ректора и Тракийски университет, гр. Стара Загора.</w:t>
      </w:r>
    </w:p>
    <w:p w14:paraId="191400CC" w14:textId="77777777" w:rsidR="00C17B9D" w:rsidRPr="00F10CBB" w:rsidRDefault="00C17B9D" w:rsidP="00C17B9D">
      <w:pPr>
        <w:pStyle w:val="Heading1"/>
        <w:spacing w:before="0"/>
        <w:ind w:left="0" w:hanging="29"/>
        <w:jc w:val="both"/>
        <w:rPr>
          <w:rFonts w:cs="Times New Roman"/>
          <w:b w:val="0"/>
          <w:lang w:val="bg-BG"/>
        </w:rPr>
      </w:pPr>
    </w:p>
    <w:p w14:paraId="4FAF7DCB" w14:textId="77777777" w:rsidR="00881BFC" w:rsidRPr="00F10CBB" w:rsidRDefault="00881BFC" w:rsidP="00C17B9D">
      <w:pPr>
        <w:pStyle w:val="Heading1"/>
        <w:spacing w:before="0"/>
        <w:ind w:left="0" w:hanging="29"/>
        <w:jc w:val="both"/>
        <w:rPr>
          <w:rFonts w:cs="Times New Roman"/>
          <w:b w:val="0"/>
          <w:lang w:val="bg-BG"/>
        </w:rPr>
      </w:pPr>
    </w:p>
    <w:p w14:paraId="0021CE9E" w14:textId="60B4AE2C" w:rsidR="00C17B9D" w:rsidRDefault="00C17B9D" w:rsidP="00C17B9D">
      <w:pPr>
        <w:pStyle w:val="Heading1"/>
        <w:spacing w:before="0"/>
        <w:ind w:left="0" w:hanging="29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 xml:space="preserve">УВЕДОМЕН/А СЪМ, че на основание чл. </w:t>
      </w:r>
      <w:r w:rsidR="00334174">
        <w:rPr>
          <w:rFonts w:cs="Times New Roman"/>
          <w:b w:val="0"/>
          <w:lang w:val="bg-BG"/>
        </w:rPr>
        <w:t>59</w:t>
      </w:r>
      <w:r w:rsidRPr="00F10CBB">
        <w:rPr>
          <w:rFonts w:cs="Times New Roman"/>
          <w:b w:val="0"/>
          <w:lang w:val="bg-BG"/>
        </w:rPr>
        <w:t xml:space="preserve"> от Закона за защита на личните данни, регистраторите на лични данни в Тракийски университет, гр. Стара Загора, отдел ………………………………………………</w:t>
      </w:r>
    </w:p>
    <w:p w14:paraId="0E8ABDA2" w14:textId="26C2090F" w:rsidR="002C4C4F" w:rsidRDefault="002C4C4F" w:rsidP="00C17B9D">
      <w:pPr>
        <w:pStyle w:val="Heading1"/>
        <w:spacing w:before="0"/>
        <w:ind w:left="0" w:hanging="29"/>
        <w:jc w:val="both"/>
        <w:rPr>
          <w:rFonts w:cs="Times New Roman"/>
          <w:b w:val="0"/>
          <w:lang w:val="bg-BG"/>
        </w:rPr>
      </w:pPr>
      <w:r>
        <w:rPr>
          <w:rFonts w:cs="Times New Roman"/>
          <w:b w:val="0"/>
          <w:lang w:val="bg-BG"/>
        </w:rPr>
        <w:t>………………………………………………………………………………………………………………………</w:t>
      </w:r>
    </w:p>
    <w:p w14:paraId="67067796" w14:textId="77777777" w:rsidR="00ED544C" w:rsidRPr="00F10CBB" w:rsidRDefault="00ED544C" w:rsidP="00C17B9D">
      <w:pPr>
        <w:pStyle w:val="Heading1"/>
        <w:spacing w:before="0"/>
        <w:ind w:left="0" w:hanging="29"/>
        <w:jc w:val="both"/>
        <w:rPr>
          <w:rFonts w:cs="Times New Roman"/>
          <w:b w:val="0"/>
          <w:lang w:val="bg-BG"/>
        </w:rPr>
      </w:pPr>
    </w:p>
    <w:p w14:paraId="6310F159" w14:textId="50DB303E" w:rsidR="00C17B9D" w:rsidRPr="00F10CBB" w:rsidRDefault="00C17B9D" w:rsidP="00C17B9D">
      <w:pPr>
        <w:pStyle w:val="Heading1"/>
        <w:numPr>
          <w:ilvl w:val="0"/>
          <w:numId w:val="12"/>
        </w:numPr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>Обработват и съхраняват предоставените от мен лични данни, във връзка с възложената ми работа по трудово/служебно правоотношение, необходими за възникването, изменението, прекратяването на правоотношението и за реализирането на законоустановените ми права, които произтичат от него (служебно развитие, обучение, трудово възнаграждение) и за защита на класифицирана информация и сигурност, по силата на задължения по договор – КТ, КОО, ЗОДФЛ и други законови и подзаконови актове.</w:t>
      </w:r>
    </w:p>
    <w:p w14:paraId="03D69591" w14:textId="538C4F42" w:rsidR="00C17B9D" w:rsidRPr="00F10CBB" w:rsidRDefault="00FA7B93" w:rsidP="00C17B9D">
      <w:pPr>
        <w:pStyle w:val="Heading1"/>
        <w:numPr>
          <w:ilvl w:val="0"/>
          <w:numId w:val="12"/>
        </w:numPr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>Ще предоставя мои лични данни между регистраторите на лични данни в Университета, определени със Заповед на Ректора, във връзка с изпълнение на възложените им функции със закон или при спазване на законоустановените процедури.</w:t>
      </w:r>
    </w:p>
    <w:p w14:paraId="48C98319" w14:textId="7C7C54AC" w:rsidR="00FA7B93" w:rsidRPr="00F10CBB" w:rsidRDefault="00FA7B93" w:rsidP="00C17B9D">
      <w:pPr>
        <w:pStyle w:val="Heading1"/>
        <w:numPr>
          <w:ilvl w:val="0"/>
          <w:numId w:val="12"/>
        </w:numPr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 xml:space="preserve">Ще предоставят мои лични данни на други държавни органи, администратори на лични данни, във връзка </w:t>
      </w:r>
      <w:r w:rsidR="00743E7B" w:rsidRPr="00F10CBB">
        <w:rPr>
          <w:rFonts w:cs="Times New Roman"/>
          <w:b w:val="0"/>
          <w:lang w:val="bg-BG"/>
        </w:rPr>
        <w:t>с осигуряване на личните ми интереси и изпълнение на законоустановените функции на тези органи по Кодекса за обществено осигуряване, Закона за здравното осигуряване, ЗОДФЛ и други законоустановени случаи.</w:t>
      </w:r>
    </w:p>
    <w:p w14:paraId="48C9437E" w14:textId="07836C9E" w:rsidR="00743E7B" w:rsidRPr="00F10CBB" w:rsidRDefault="00743E7B" w:rsidP="00C17B9D">
      <w:pPr>
        <w:pStyle w:val="Heading1"/>
        <w:numPr>
          <w:ilvl w:val="0"/>
          <w:numId w:val="12"/>
        </w:numPr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>При искане/разпореждане от страна на органите на досъдебното производство, разследващите органи и тези на полицията, ще предоставят мои лични данни, при спазване на реда и условията за това, съгласно законодателството на Р България.</w:t>
      </w:r>
    </w:p>
    <w:p w14:paraId="57EAA484" w14:textId="4AC4CE03" w:rsidR="00743E7B" w:rsidRPr="00F10CBB" w:rsidRDefault="00743E7B" w:rsidP="00743E7B">
      <w:pPr>
        <w:pStyle w:val="Heading1"/>
        <w:spacing w:before="0"/>
        <w:ind w:hanging="679"/>
        <w:jc w:val="both"/>
        <w:rPr>
          <w:rFonts w:cs="Times New Roman"/>
          <w:b w:val="0"/>
          <w:lang w:val="bg-BG"/>
        </w:rPr>
      </w:pPr>
    </w:p>
    <w:p w14:paraId="7B201A75" w14:textId="45E69779" w:rsidR="002A10C4" w:rsidRDefault="002A10C4" w:rsidP="00743E7B">
      <w:pPr>
        <w:pStyle w:val="Heading1"/>
        <w:spacing w:before="0"/>
        <w:ind w:hanging="679"/>
        <w:jc w:val="both"/>
        <w:rPr>
          <w:rFonts w:cs="Times New Roman"/>
          <w:b w:val="0"/>
          <w:lang w:val="bg-BG"/>
        </w:rPr>
      </w:pPr>
    </w:p>
    <w:p w14:paraId="3A4DD05A" w14:textId="4EE4CDE5" w:rsidR="00F10CBB" w:rsidRDefault="00F10CBB" w:rsidP="00743E7B">
      <w:pPr>
        <w:pStyle w:val="Heading1"/>
        <w:spacing w:before="0"/>
        <w:ind w:hanging="679"/>
        <w:jc w:val="both"/>
        <w:rPr>
          <w:rFonts w:cs="Times New Roman"/>
          <w:b w:val="0"/>
          <w:lang w:val="bg-BG"/>
        </w:rPr>
      </w:pPr>
    </w:p>
    <w:p w14:paraId="3ABBB185" w14:textId="77777777" w:rsidR="00F10CBB" w:rsidRPr="00F10CBB" w:rsidRDefault="00F10CBB" w:rsidP="00743E7B">
      <w:pPr>
        <w:pStyle w:val="Heading1"/>
        <w:spacing w:before="0"/>
        <w:ind w:hanging="679"/>
        <w:jc w:val="both"/>
        <w:rPr>
          <w:rFonts w:cs="Times New Roman"/>
          <w:b w:val="0"/>
          <w:lang w:val="bg-BG"/>
        </w:rPr>
      </w:pPr>
    </w:p>
    <w:p w14:paraId="75F00833" w14:textId="4D2B18A8" w:rsidR="00743E7B" w:rsidRPr="00F10CBB" w:rsidRDefault="00743E7B" w:rsidP="00C17B9D">
      <w:pPr>
        <w:pStyle w:val="Heading1"/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="009F5916">
        <w:rPr>
          <w:rFonts w:cs="Times New Roman"/>
          <w:b w:val="0"/>
          <w:lang w:val="bg-BG"/>
        </w:rPr>
        <w:t>…………</w:t>
      </w:r>
      <w:bookmarkStart w:id="1" w:name="_GoBack"/>
      <w:bookmarkEnd w:id="1"/>
      <w:r w:rsidR="009F5916">
        <w:rPr>
          <w:rFonts w:cs="Times New Roman"/>
          <w:b w:val="0"/>
          <w:lang w:val="bg-BG"/>
        </w:rPr>
        <w:t>…….</w:t>
      </w:r>
      <w:r w:rsidRPr="00F10CBB">
        <w:rPr>
          <w:rFonts w:cs="Times New Roman"/>
          <w:b w:val="0"/>
          <w:lang w:val="bg-BG"/>
        </w:rPr>
        <w:t>……………….………………</w:t>
      </w:r>
      <w:r w:rsidR="00F10CBB">
        <w:rPr>
          <w:rFonts w:cs="Times New Roman"/>
          <w:b w:val="0"/>
          <w:lang w:val="bg-BG"/>
        </w:rPr>
        <w:t>…………</w:t>
      </w:r>
      <w:r w:rsidRPr="00F10CBB">
        <w:rPr>
          <w:rFonts w:cs="Times New Roman"/>
          <w:b w:val="0"/>
          <w:lang w:val="bg-BG"/>
        </w:rPr>
        <w:t>…………..</w:t>
      </w:r>
    </w:p>
    <w:p w14:paraId="6014593D" w14:textId="268B33AB" w:rsidR="00743E7B" w:rsidRPr="00F10CBB" w:rsidRDefault="00743E7B" w:rsidP="00C17B9D">
      <w:pPr>
        <w:pStyle w:val="Heading1"/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ab/>
      </w:r>
      <w:r w:rsidR="00F10CBB">
        <w:rPr>
          <w:rFonts w:cs="Times New Roman"/>
          <w:b w:val="0"/>
          <w:lang w:val="bg-BG"/>
        </w:rPr>
        <w:tab/>
      </w:r>
      <w:r w:rsidR="00F10CBB">
        <w:rPr>
          <w:rFonts w:cs="Times New Roman"/>
          <w:b w:val="0"/>
          <w:lang w:val="bg-BG"/>
        </w:rPr>
        <w:tab/>
      </w:r>
      <w:r w:rsidR="00F10CBB">
        <w:rPr>
          <w:rFonts w:cs="Times New Roman"/>
          <w:b w:val="0"/>
          <w:lang w:val="bg-BG"/>
        </w:rPr>
        <w:tab/>
      </w:r>
      <w:r w:rsidRPr="00F10CBB">
        <w:rPr>
          <w:rFonts w:cs="Times New Roman"/>
          <w:b w:val="0"/>
          <w:lang w:val="bg-BG"/>
        </w:rPr>
        <w:t>(декларатор, подпис)</w:t>
      </w:r>
    </w:p>
    <w:p w14:paraId="767A0182" w14:textId="69EB9022" w:rsidR="00C17B9D" w:rsidRPr="00F10CBB" w:rsidRDefault="00743E7B" w:rsidP="00C17B9D">
      <w:pPr>
        <w:pStyle w:val="Heading1"/>
        <w:spacing w:before="0"/>
        <w:jc w:val="both"/>
        <w:rPr>
          <w:rFonts w:cs="Times New Roman"/>
          <w:b w:val="0"/>
          <w:lang w:val="bg-BG"/>
        </w:rPr>
      </w:pPr>
      <w:r w:rsidRPr="00F10CBB">
        <w:rPr>
          <w:rFonts w:cs="Times New Roman"/>
          <w:b w:val="0"/>
          <w:lang w:val="bg-BG"/>
        </w:rPr>
        <w:t>……………….. 2 ……….</w:t>
      </w:r>
      <w:bookmarkEnd w:id="0"/>
    </w:p>
    <w:sectPr w:rsidR="00C17B9D" w:rsidRPr="00F10CBB" w:rsidSect="00AE3DAD">
      <w:footerReference w:type="default" r:id="rId12"/>
      <w:pgSz w:w="12240" w:h="15840"/>
      <w:pgMar w:top="1440" w:right="56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38E7" w14:textId="77777777" w:rsidR="00E769EB" w:rsidRDefault="00E769EB" w:rsidP="00314861">
      <w:r>
        <w:separator/>
      </w:r>
    </w:p>
  </w:endnote>
  <w:endnote w:type="continuationSeparator" w:id="0">
    <w:p w14:paraId="3C19C10D" w14:textId="77777777" w:rsidR="00E769EB" w:rsidRDefault="00E769EB" w:rsidP="0031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00010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14:paraId="48194949" w14:textId="7186C579" w:rsidR="00D416E5" w:rsidRPr="00922126" w:rsidRDefault="00D416E5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922126">
          <w:rPr>
            <w:rFonts w:ascii="Arial Narrow" w:hAnsi="Arial Narrow"/>
            <w:sz w:val="20"/>
            <w:szCs w:val="20"/>
          </w:rPr>
          <w:fldChar w:fldCharType="begin"/>
        </w:r>
        <w:r w:rsidRPr="00922126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922126">
          <w:rPr>
            <w:rFonts w:ascii="Arial Narrow" w:hAnsi="Arial Narrow"/>
            <w:sz w:val="20"/>
            <w:szCs w:val="20"/>
          </w:rPr>
          <w:fldChar w:fldCharType="separate"/>
        </w:r>
        <w:r w:rsidR="009F5916">
          <w:rPr>
            <w:rFonts w:ascii="Arial Narrow" w:hAnsi="Arial Narrow"/>
            <w:noProof/>
            <w:sz w:val="20"/>
            <w:szCs w:val="20"/>
          </w:rPr>
          <w:t>7</w:t>
        </w:r>
        <w:r w:rsidRPr="00922126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0D1D555B" w14:textId="77777777" w:rsidR="004A534E" w:rsidRDefault="00E769E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DE18" w14:textId="77777777" w:rsidR="00E769EB" w:rsidRDefault="00E769EB" w:rsidP="00314861">
      <w:r>
        <w:separator/>
      </w:r>
    </w:p>
  </w:footnote>
  <w:footnote w:type="continuationSeparator" w:id="0">
    <w:p w14:paraId="45E84554" w14:textId="77777777" w:rsidR="00E769EB" w:rsidRDefault="00E769EB" w:rsidP="0031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5C3"/>
    <w:multiLevelType w:val="multilevel"/>
    <w:tmpl w:val="7C4AC130"/>
    <w:lvl w:ilvl="0">
      <w:start w:val="2"/>
      <w:numFmt w:val="decimal"/>
      <w:lvlText w:val="%1"/>
      <w:lvlJc w:val="left"/>
      <w:pPr>
        <w:ind w:left="820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0"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48" w:hanging="428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5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428"/>
      </w:pPr>
      <w:rPr>
        <w:rFonts w:hint="default"/>
      </w:rPr>
    </w:lvl>
  </w:abstractNum>
  <w:abstractNum w:abstractNumId="1" w15:restartNumberingAfterBreak="0">
    <w:nsid w:val="292E08C6"/>
    <w:multiLevelType w:val="hybridMultilevel"/>
    <w:tmpl w:val="1742B2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078E"/>
    <w:multiLevelType w:val="hybridMultilevel"/>
    <w:tmpl w:val="3500A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D94"/>
    <w:multiLevelType w:val="hybridMultilevel"/>
    <w:tmpl w:val="8EFE2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7254D"/>
    <w:multiLevelType w:val="hybridMultilevel"/>
    <w:tmpl w:val="B51A4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6DC"/>
    <w:multiLevelType w:val="hybridMultilevel"/>
    <w:tmpl w:val="C6A88CFC"/>
    <w:lvl w:ilvl="0" w:tplc="328811EC">
      <w:start w:val="1"/>
      <w:numFmt w:val="decimal"/>
      <w:lvlText w:val="%1."/>
      <w:lvlJc w:val="left"/>
      <w:pPr>
        <w:ind w:left="820" w:hanging="7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60FF70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013009E0">
      <w:start w:val="1"/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53660A92">
      <w:start w:val="1"/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0122B798">
      <w:start w:val="1"/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C3868480">
      <w:start w:val="1"/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A0FC878E">
      <w:start w:val="1"/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D8C22ACA">
      <w:start w:val="1"/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E3A6FE72">
      <w:start w:val="1"/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6" w15:restartNumberingAfterBreak="0">
    <w:nsid w:val="48A6430B"/>
    <w:multiLevelType w:val="multilevel"/>
    <w:tmpl w:val="C748C1A0"/>
    <w:lvl w:ilvl="0">
      <w:start w:val="1"/>
      <w:numFmt w:val="decimal"/>
      <w:lvlText w:val="%1."/>
      <w:lvlJc w:val="left"/>
      <w:pPr>
        <w:ind w:left="820" w:hanging="708"/>
      </w:pPr>
      <w:rPr>
        <w:rFonts w:ascii="Arial Narrow" w:eastAsia="Times New Roman" w:hAnsi="Arial Narrow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0" w:hanging="708"/>
      </w:pPr>
      <w:rPr>
        <w:rFonts w:ascii="Arial Narrow" w:eastAsia="Times New Roman" w:hAnsi="Arial Narrow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45" w:hanging="425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425"/>
      </w:pPr>
      <w:rPr>
        <w:rFonts w:hint="default"/>
      </w:rPr>
    </w:lvl>
  </w:abstractNum>
  <w:abstractNum w:abstractNumId="7" w15:restartNumberingAfterBreak="0">
    <w:nsid w:val="6D19171C"/>
    <w:multiLevelType w:val="hybridMultilevel"/>
    <w:tmpl w:val="630C1862"/>
    <w:lvl w:ilvl="0" w:tplc="DCC8A718">
      <w:start w:val="1"/>
      <w:numFmt w:val="bullet"/>
      <w:lvlText w:val="—"/>
      <w:lvlJc w:val="left"/>
      <w:pPr>
        <w:ind w:left="501" w:hanging="3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0ADE2E">
      <w:start w:val="1"/>
      <w:numFmt w:val="bullet"/>
      <w:lvlText w:val="•"/>
      <w:lvlJc w:val="left"/>
      <w:pPr>
        <w:ind w:left="1370" w:hanging="356"/>
      </w:pPr>
      <w:rPr>
        <w:rFonts w:hint="default"/>
      </w:rPr>
    </w:lvl>
    <w:lvl w:ilvl="2" w:tplc="1200D8D6">
      <w:start w:val="1"/>
      <w:numFmt w:val="bullet"/>
      <w:lvlText w:val="•"/>
      <w:lvlJc w:val="left"/>
      <w:pPr>
        <w:ind w:left="2240" w:hanging="356"/>
      </w:pPr>
      <w:rPr>
        <w:rFonts w:hint="default"/>
      </w:rPr>
    </w:lvl>
    <w:lvl w:ilvl="3" w:tplc="20C44338">
      <w:start w:val="1"/>
      <w:numFmt w:val="bullet"/>
      <w:lvlText w:val="•"/>
      <w:lvlJc w:val="left"/>
      <w:pPr>
        <w:ind w:left="3110" w:hanging="356"/>
      </w:pPr>
      <w:rPr>
        <w:rFonts w:hint="default"/>
      </w:rPr>
    </w:lvl>
    <w:lvl w:ilvl="4" w:tplc="1608A3C6">
      <w:start w:val="1"/>
      <w:numFmt w:val="bullet"/>
      <w:lvlText w:val="•"/>
      <w:lvlJc w:val="left"/>
      <w:pPr>
        <w:ind w:left="3980" w:hanging="356"/>
      </w:pPr>
      <w:rPr>
        <w:rFonts w:hint="default"/>
      </w:rPr>
    </w:lvl>
    <w:lvl w:ilvl="5" w:tplc="686A1CDE">
      <w:start w:val="1"/>
      <w:numFmt w:val="bullet"/>
      <w:lvlText w:val="•"/>
      <w:lvlJc w:val="left"/>
      <w:pPr>
        <w:ind w:left="4850" w:hanging="356"/>
      </w:pPr>
      <w:rPr>
        <w:rFonts w:hint="default"/>
      </w:rPr>
    </w:lvl>
    <w:lvl w:ilvl="6" w:tplc="E3A6E4EE">
      <w:start w:val="1"/>
      <w:numFmt w:val="bullet"/>
      <w:lvlText w:val="•"/>
      <w:lvlJc w:val="left"/>
      <w:pPr>
        <w:ind w:left="5720" w:hanging="356"/>
      </w:pPr>
      <w:rPr>
        <w:rFonts w:hint="default"/>
      </w:rPr>
    </w:lvl>
    <w:lvl w:ilvl="7" w:tplc="32067D26">
      <w:start w:val="1"/>
      <w:numFmt w:val="bullet"/>
      <w:lvlText w:val="•"/>
      <w:lvlJc w:val="left"/>
      <w:pPr>
        <w:ind w:left="6590" w:hanging="356"/>
      </w:pPr>
      <w:rPr>
        <w:rFonts w:hint="default"/>
      </w:rPr>
    </w:lvl>
    <w:lvl w:ilvl="8" w:tplc="BA0254C2">
      <w:start w:val="1"/>
      <w:numFmt w:val="bullet"/>
      <w:lvlText w:val="•"/>
      <w:lvlJc w:val="left"/>
      <w:pPr>
        <w:ind w:left="7460" w:hanging="356"/>
      </w:pPr>
      <w:rPr>
        <w:rFonts w:hint="default"/>
      </w:rPr>
    </w:lvl>
  </w:abstractNum>
  <w:abstractNum w:abstractNumId="8" w15:restartNumberingAfterBreak="0">
    <w:nsid w:val="6DA34E03"/>
    <w:multiLevelType w:val="hybridMultilevel"/>
    <w:tmpl w:val="6A4415F6"/>
    <w:lvl w:ilvl="0" w:tplc="70F4A6B8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DD023DF"/>
    <w:multiLevelType w:val="hybridMultilevel"/>
    <w:tmpl w:val="F6F6E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D23E2"/>
    <w:multiLevelType w:val="hybridMultilevel"/>
    <w:tmpl w:val="C56C4A54"/>
    <w:lvl w:ilvl="0" w:tplc="C344B4F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1" w:hanging="360"/>
      </w:pPr>
    </w:lvl>
    <w:lvl w:ilvl="2" w:tplc="0402001B" w:tentative="1">
      <w:start w:val="1"/>
      <w:numFmt w:val="lowerRoman"/>
      <w:lvlText w:val="%3."/>
      <w:lvlJc w:val="right"/>
      <w:pPr>
        <w:ind w:left="1771" w:hanging="180"/>
      </w:pPr>
    </w:lvl>
    <w:lvl w:ilvl="3" w:tplc="0402000F" w:tentative="1">
      <w:start w:val="1"/>
      <w:numFmt w:val="decimal"/>
      <w:lvlText w:val="%4."/>
      <w:lvlJc w:val="left"/>
      <w:pPr>
        <w:ind w:left="2491" w:hanging="360"/>
      </w:pPr>
    </w:lvl>
    <w:lvl w:ilvl="4" w:tplc="04020019" w:tentative="1">
      <w:start w:val="1"/>
      <w:numFmt w:val="lowerLetter"/>
      <w:lvlText w:val="%5."/>
      <w:lvlJc w:val="left"/>
      <w:pPr>
        <w:ind w:left="3211" w:hanging="360"/>
      </w:pPr>
    </w:lvl>
    <w:lvl w:ilvl="5" w:tplc="0402001B" w:tentative="1">
      <w:start w:val="1"/>
      <w:numFmt w:val="lowerRoman"/>
      <w:lvlText w:val="%6."/>
      <w:lvlJc w:val="right"/>
      <w:pPr>
        <w:ind w:left="3931" w:hanging="180"/>
      </w:pPr>
    </w:lvl>
    <w:lvl w:ilvl="6" w:tplc="0402000F" w:tentative="1">
      <w:start w:val="1"/>
      <w:numFmt w:val="decimal"/>
      <w:lvlText w:val="%7."/>
      <w:lvlJc w:val="left"/>
      <w:pPr>
        <w:ind w:left="4651" w:hanging="360"/>
      </w:pPr>
    </w:lvl>
    <w:lvl w:ilvl="7" w:tplc="04020019" w:tentative="1">
      <w:start w:val="1"/>
      <w:numFmt w:val="lowerLetter"/>
      <w:lvlText w:val="%8."/>
      <w:lvlJc w:val="left"/>
      <w:pPr>
        <w:ind w:left="5371" w:hanging="360"/>
      </w:pPr>
    </w:lvl>
    <w:lvl w:ilvl="8" w:tplc="0402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1" w15:restartNumberingAfterBreak="0">
    <w:nsid w:val="7ED15A11"/>
    <w:multiLevelType w:val="hybridMultilevel"/>
    <w:tmpl w:val="2C181E90"/>
    <w:lvl w:ilvl="0" w:tplc="E88E4E52">
      <w:start w:val="1"/>
      <w:numFmt w:val="bullet"/>
      <w:lvlText w:val=""/>
      <w:lvlJc w:val="left"/>
      <w:pPr>
        <w:ind w:left="1245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256E7116">
      <w:start w:val="1"/>
      <w:numFmt w:val="bullet"/>
      <w:lvlText w:val="•"/>
      <w:lvlJc w:val="left"/>
      <w:pPr>
        <w:ind w:left="2102" w:hanging="425"/>
      </w:pPr>
      <w:rPr>
        <w:rFonts w:hint="default"/>
      </w:rPr>
    </w:lvl>
    <w:lvl w:ilvl="2" w:tplc="B5668232">
      <w:start w:val="1"/>
      <w:numFmt w:val="bullet"/>
      <w:lvlText w:val="•"/>
      <w:lvlJc w:val="left"/>
      <w:pPr>
        <w:ind w:left="2964" w:hanging="425"/>
      </w:pPr>
      <w:rPr>
        <w:rFonts w:hint="default"/>
      </w:rPr>
    </w:lvl>
    <w:lvl w:ilvl="3" w:tplc="53B24C54">
      <w:start w:val="1"/>
      <w:numFmt w:val="bullet"/>
      <w:lvlText w:val="•"/>
      <w:lvlJc w:val="left"/>
      <w:pPr>
        <w:ind w:left="3826" w:hanging="425"/>
      </w:pPr>
      <w:rPr>
        <w:rFonts w:hint="default"/>
      </w:rPr>
    </w:lvl>
    <w:lvl w:ilvl="4" w:tplc="B6BAA6CA">
      <w:start w:val="1"/>
      <w:numFmt w:val="bullet"/>
      <w:lvlText w:val="•"/>
      <w:lvlJc w:val="left"/>
      <w:pPr>
        <w:ind w:left="4688" w:hanging="425"/>
      </w:pPr>
      <w:rPr>
        <w:rFonts w:hint="default"/>
      </w:rPr>
    </w:lvl>
    <w:lvl w:ilvl="5" w:tplc="04B61F5C">
      <w:start w:val="1"/>
      <w:numFmt w:val="bullet"/>
      <w:lvlText w:val="•"/>
      <w:lvlJc w:val="left"/>
      <w:pPr>
        <w:ind w:left="5550" w:hanging="425"/>
      </w:pPr>
      <w:rPr>
        <w:rFonts w:hint="default"/>
      </w:rPr>
    </w:lvl>
    <w:lvl w:ilvl="6" w:tplc="7E80892E">
      <w:start w:val="1"/>
      <w:numFmt w:val="bullet"/>
      <w:lvlText w:val="•"/>
      <w:lvlJc w:val="left"/>
      <w:pPr>
        <w:ind w:left="6412" w:hanging="425"/>
      </w:pPr>
      <w:rPr>
        <w:rFonts w:hint="default"/>
      </w:rPr>
    </w:lvl>
    <w:lvl w:ilvl="7" w:tplc="21B8D7A8">
      <w:start w:val="1"/>
      <w:numFmt w:val="bullet"/>
      <w:lvlText w:val="•"/>
      <w:lvlJc w:val="left"/>
      <w:pPr>
        <w:ind w:left="7274" w:hanging="425"/>
      </w:pPr>
      <w:rPr>
        <w:rFonts w:hint="default"/>
      </w:rPr>
    </w:lvl>
    <w:lvl w:ilvl="8" w:tplc="E526760A">
      <w:start w:val="1"/>
      <w:numFmt w:val="bullet"/>
      <w:lvlText w:val="•"/>
      <w:lvlJc w:val="left"/>
      <w:pPr>
        <w:ind w:left="8136" w:hanging="42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61"/>
    <w:rsid w:val="00036F8F"/>
    <w:rsid w:val="00041564"/>
    <w:rsid w:val="00042C02"/>
    <w:rsid w:val="000B4300"/>
    <w:rsid w:val="001140CF"/>
    <w:rsid w:val="001270D9"/>
    <w:rsid w:val="001318C8"/>
    <w:rsid w:val="00173D8F"/>
    <w:rsid w:val="001918A2"/>
    <w:rsid w:val="0019647E"/>
    <w:rsid w:val="001A59B8"/>
    <w:rsid w:val="001C53F4"/>
    <w:rsid w:val="001C7ABF"/>
    <w:rsid w:val="001D5253"/>
    <w:rsid w:val="001E73FC"/>
    <w:rsid w:val="001F0BA6"/>
    <w:rsid w:val="002060E4"/>
    <w:rsid w:val="00224772"/>
    <w:rsid w:val="00226BDF"/>
    <w:rsid w:val="002A10C4"/>
    <w:rsid w:val="002B36BF"/>
    <w:rsid w:val="002C4C4F"/>
    <w:rsid w:val="002D05A2"/>
    <w:rsid w:val="002E5B21"/>
    <w:rsid w:val="002F527E"/>
    <w:rsid w:val="00306A67"/>
    <w:rsid w:val="00314861"/>
    <w:rsid w:val="00315FF0"/>
    <w:rsid w:val="00324FF8"/>
    <w:rsid w:val="00334174"/>
    <w:rsid w:val="003569FD"/>
    <w:rsid w:val="00361EA5"/>
    <w:rsid w:val="0039349C"/>
    <w:rsid w:val="003A72F2"/>
    <w:rsid w:val="003B7466"/>
    <w:rsid w:val="003C172E"/>
    <w:rsid w:val="003D57A1"/>
    <w:rsid w:val="003E4667"/>
    <w:rsid w:val="004241D7"/>
    <w:rsid w:val="00442030"/>
    <w:rsid w:val="00457DCB"/>
    <w:rsid w:val="00464E3D"/>
    <w:rsid w:val="004707ED"/>
    <w:rsid w:val="00480DC0"/>
    <w:rsid w:val="00487405"/>
    <w:rsid w:val="0049781E"/>
    <w:rsid w:val="004A020D"/>
    <w:rsid w:val="004A28BE"/>
    <w:rsid w:val="004A52CF"/>
    <w:rsid w:val="004B76F9"/>
    <w:rsid w:val="004C44CC"/>
    <w:rsid w:val="004E1B36"/>
    <w:rsid w:val="004E4AFB"/>
    <w:rsid w:val="004E5503"/>
    <w:rsid w:val="004E57C8"/>
    <w:rsid w:val="004F0DF1"/>
    <w:rsid w:val="004F748F"/>
    <w:rsid w:val="005005E5"/>
    <w:rsid w:val="00507D64"/>
    <w:rsid w:val="00517F26"/>
    <w:rsid w:val="0056229E"/>
    <w:rsid w:val="00563FAF"/>
    <w:rsid w:val="00564B5F"/>
    <w:rsid w:val="00590F4A"/>
    <w:rsid w:val="00593138"/>
    <w:rsid w:val="005C49A6"/>
    <w:rsid w:val="005D40C4"/>
    <w:rsid w:val="005F1856"/>
    <w:rsid w:val="00616F81"/>
    <w:rsid w:val="006171C1"/>
    <w:rsid w:val="00624FEA"/>
    <w:rsid w:val="00643EBD"/>
    <w:rsid w:val="00663E77"/>
    <w:rsid w:val="00671AE5"/>
    <w:rsid w:val="00676049"/>
    <w:rsid w:val="0069106F"/>
    <w:rsid w:val="006A16BD"/>
    <w:rsid w:val="006A7982"/>
    <w:rsid w:val="006E2D90"/>
    <w:rsid w:val="006E325F"/>
    <w:rsid w:val="006E40EF"/>
    <w:rsid w:val="006E5DF7"/>
    <w:rsid w:val="006F39D2"/>
    <w:rsid w:val="006F7C9A"/>
    <w:rsid w:val="007112D1"/>
    <w:rsid w:val="00726624"/>
    <w:rsid w:val="007336CE"/>
    <w:rsid w:val="00743E7B"/>
    <w:rsid w:val="00751B93"/>
    <w:rsid w:val="00761FC5"/>
    <w:rsid w:val="00795EC8"/>
    <w:rsid w:val="007A7155"/>
    <w:rsid w:val="007B51B7"/>
    <w:rsid w:val="007B5D25"/>
    <w:rsid w:val="007C1825"/>
    <w:rsid w:val="007C5C51"/>
    <w:rsid w:val="007E041D"/>
    <w:rsid w:val="007E577B"/>
    <w:rsid w:val="007F38F7"/>
    <w:rsid w:val="00800AC0"/>
    <w:rsid w:val="0080142A"/>
    <w:rsid w:val="00837518"/>
    <w:rsid w:val="00847466"/>
    <w:rsid w:val="00866F8B"/>
    <w:rsid w:val="00874AF5"/>
    <w:rsid w:val="00874E6F"/>
    <w:rsid w:val="00881BFC"/>
    <w:rsid w:val="0089677C"/>
    <w:rsid w:val="008B1D99"/>
    <w:rsid w:val="008D7CEF"/>
    <w:rsid w:val="008E442A"/>
    <w:rsid w:val="0090639D"/>
    <w:rsid w:val="00922126"/>
    <w:rsid w:val="009278AA"/>
    <w:rsid w:val="00954A9C"/>
    <w:rsid w:val="009B6EFA"/>
    <w:rsid w:val="009C5902"/>
    <w:rsid w:val="009D0E1C"/>
    <w:rsid w:val="009F5916"/>
    <w:rsid w:val="009F74F5"/>
    <w:rsid w:val="00A03331"/>
    <w:rsid w:val="00A036F3"/>
    <w:rsid w:val="00A2011D"/>
    <w:rsid w:val="00A21A6B"/>
    <w:rsid w:val="00A21C04"/>
    <w:rsid w:val="00A22993"/>
    <w:rsid w:val="00A465D4"/>
    <w:rsid w:val="00A67995"/>
    <w:rsid w:val="00A76EB2"/>
    <w:rsid w:val="00A77400"/>
    <w:rsid w:val="00A9657D"/>
    <w:rsid w:val="00AA7EAC"/>
    <w:rsid w:val="00AE3DAD"/>
    <w:rsid w:val="00AF151A"/>
    <w:rsid w:val="00AF2972"/>
    <w:rsid w:val="00B031DF"/>
    <w:rsid w:val="00B134F0"/>
    <w:rsid w:val="00B259F0"/>
    <w:rsid w:val="00B34AC4"/>
    <w:rsid w:val="00B3543A"/>
    <w:rsid w:val="00B43100"/>
    <w:rsid w:val="00B44B21"/>
    <w:rsid w:val="00B86BE9"/>
    <w:rsid w:val="00BA2A0C"/>
    <w:rsid w:val="00BA7F7A"/>
    <w:rsid w:val="00C1161C"/>
    <w:rsid w:val="00C17B9D"/>
    <w:rsid w:val="00C206DE"/>
    <w:rsid w:val="00C25583"/>
    <w:rsid w:val="00C41795"/>
    <w:rsid w:val="00C662E1"/>
    <w:rsid w:val="00C80690"/>
    <w:rsid w:val="00C83932"/>
    <w:rsid w:val="00CB40AE"/>
    <w:rsid w:val="00CD1219"/>
    <w:rsid w:val="00CE1BE9"/>
    <w:rsid w:val="00CF50F1"/>
    <w:rsid w:val="00D06961"/>
    <w:rsid w:val="00D20201"/>
    <w:rsid w:val="00D339E7"/>
    <w:rsid w:val="00D416E5"/>
    <w:rsid w:val="00D43F30"/>
    <w:rsid w:val="00D60CBD"/>
    <w:rsid w:val="00D6551E"/>
    <w:rsid w:val="00D8252E"/>
    <w:rsid w:val="00DA594A"/>
    <w:rsid w:val="00DB0AE4"/>
    <w:rsid w:val="00E364C8"/>
    <w:rsid w:val="00E4336C"/>
    <w:rsid w:val="00E615E9"/>
    <w:rsid w:val="00E769EB"/>
    <w:rsid w:val="00E812EB"/>
    <w:rsid w:val="00EA04A8"/>
    <w:rsid w:val="00EA54E3"/>
    <w:rsid w:val="00ED0A3E"/>
    <w:rsid w:val="00ED544C"/>
    <w:rsid w:val="00EF337B"/>
    <w:rsid w:val="00EF5F8E"/>
    <w:rsid w:val="00EF6B0D"/>
    <w:rsid w:val="00F00B93"/>
    <w:rsid w:val="00F07B89"/>
    <w:rsid w:val="00F10CBB"/>
    <w:rsid w:val="00F237FD"/>
    <w:rsid w:val="00F35607"/>
    <w:rsid w:val="00F62CA2"/>
    <w:rsid w:val="00F65ADC"/>
    <w:rsid w:val="00F97A3B"/>
    <w:rsid w:val="00FA7B93"/>
    <w:rsid w:val="00FB0E3B"/>
    <w:rsid w:val="00FB27C6"/>
    <w:rsid w:val="03BDE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6A53"/>
  <w15:docId w15:val="{D304095F-8A17-479A-8A9D-946D65E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486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4861"/>
    <w:pPr>
      <w:spacing w:before="52"/>
      <w:ind w:left="679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4861"/>
    <w:rPr>
      <w:rFonts w:ascii="Times New Roman" w:eastAsia="Times New Roman" w:hAnsi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314861"/>
    <w:pPr>
      <w:spacing w:before="137"/>
      <w:ind w:left="820" w:hanging="708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4861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48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14861"/>
  </w:style>
  <w:style w:type="character" w:styleId="Hyperlink">
    <w:name w:val="Hyperlink"/>
    <w:basedOn w:val="DefaultParagraphFont"/>
    <w:uiPriority w:val="99"/>
    <w:unhideWhenUsed/>
    <w:rsid w:val="003148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861"/>
  </w:style>
  <w:style w:type="paragraph" w:styleId="Footer">
    <w:name w:val="footer"/>
    <w:basedOn w:val="Normal"/>
    <w:link w:val="FooterChar"/>
    <w:uiPriority w:val="99"/>
    <w:unhideWhenUsed/>
    <w:rsid w:val="00314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61"/>
  </w:style>
  <w:style w:type="table" w:styleId="TableGrid">
    <w:name w:val="Table Grid"/>
    <w:basedOn w:val="TableNormal"/>
    <w:uiPriority w:val="39"/>
    <w:rsid w:val="00A7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7B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0B4300"/>
    <w:rPr>
      <w:b/>
      <w:bCs/>
    </w:rPr>
  </w:style>
  <w:style w:type="paragraph" w:customStyle="1" w:styleId="Normal1">
    <w:name w:val="Normal1"/>
    <w:basedOn w:val="Normal"/>
    <w:rsid w:val="000B43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D847-3ACE-4C14-AA09-C05B9B01B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AA835-73F8-418B-B3AD-6548A2FF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BA6C5-7C9B-4327-9B26-C145C1201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72DEE-DF1B-41D4-9CF2-D451D32A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2555</Words>
  <Characters>14564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root</cp:lastModifiedBy>
  <cp:revision>48</cp:revision>
  <cp:lastPrinted>2021-12-13T08:42:00Z</cp:lastPrinted>
  <dcterms:created xsi:type="dcterms:W3CDTF">2021-09-29T10:40:00Z</dcterms:created>
  <dcterms:modified xsi:type="dcterms:W3CDTF">2021-12-13T08:59:00Z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